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5A47" w14:textId="26BCAB0F" w:rsidR="00D41B71" w:rsidRPr="009639FF" w:rsidRDefault="00D96E05">
      <w:pPr>
        <w:rPr>
          <w:rFonts w:ascii="Segoe UI"/>
          <w:b/>
          <w:bCs/>
          <w:kern w:val="0"/>
          <w14:ligatures w14:val="none"/>
        </w:rPr>
      </w:pPr>
      <w:r w:rsidRPr="009639FF">
        <w:rPr>
          <w:rFonts w:ascii="Segoe UI"/>
          <w:b/>
          <w:bCs/>
          <w:kern w:val="0"/>
          <w14:ligatures w14:val="none"/>
        </w:rPr>
        <w:t xml:space="preserve">Below is a compilation of the questions and answers received during the </w:t>
      </w:r>
      <w:r w:rsidR="00532C09" w:rsidRPr="009639FF">
        <w:rPr>
          <w:rFonts w:ascii="Segoe UI"/>
          <w:b/>
          <w:bCs/>
          <w:kern w:val="0"/>
          <w14:ligatures w14:val="none"/>
        </w:rPr>
        <w:t>July 2</w:t>
      </w:r>
      <w:r w:rsidR="007329C9" w:rsidRPr="009639FF">
        <w:rPr>
          <w:rFonts w:ascii="Segoe UI"/>
          <w:b/>
          <w:bCs/>
          <w:kern w:val="0"/>
          <w14:ligatures w14:val="none"/>
        </w:rPr>
        <w:t>, 2025</w:t>
      </w:r>
      <w:r w:rsidRPr="009639FF">
        <w:rPr>
          <w:rFonts w:ascii="Segoe UI"/>
          <w:b/>
          <w:bCs/>
          <w:kern w:val="0"/>
          <w14:ligatures w14:val="none"/>
        </w:rPr>
        <w:t xml:space="preserve"> GL71 </w:t>
      </w:r>
      <w:r w:rsidR="004A3195">
        <w:rPr>
          <w:rFonts w:ascii="Segoe UI"/>
          <w:b/>
          <w:bCs/>
          <w:kern w:val="0"/>
          <w14:ligatures w14:val="none"/>
        </w:rPr>
        <w:t xml:space="preserve">101 </w:t>
      </w:r>
      <w:r w:rsidR="00532C09" w:rsidRPr="009639FF">
        <w:rPr>
          <w:rFonts w:ascii="Segoe UI"/>
          <w:b/>
          <w:bCs/>
          <w:kern w:val="0"/>
          <w14:ligatures w14:val="none"/>
        </w:rPr>
        <w:t>training</w:t>
      </w:r>
      <w:r w:rsidRPr="009639FF">
        <w:rPr>
          <w:rFonts w:ascii="Segoe UI"/>
          <w:b/>
          <w:bCs/>
          <w:kern w:val="0"/>
          <w14:ligatures w14:val="none"/>
        </w:rPr>
        <w:t xml:space="preserve">. </w:t>
      </w:r>
    </w:p>
    <w:p w14:paraId="08ECA09A" w14:textId="68005140" w:rsidR="000241BA" w:rsidRPr="000241BA" w:rsidRDefault="000241BA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>
        <w:rPr>
          <w:rFonts w:ascii="Segoe UI"/>
          <w:kern w:val="0"/>
          <w14:ligatures w14:val="none"/>
        </w:rPr>
        <w:t>When processing a purchase order using an MOU, after you select MOU in the header details, what</w:t>
      </w:r>
      <w:r w:rsidR="0005212B">
        <w:rPr>
          <w:rFonts w:ascii="Segoe UI"/>
          <w:kern w:val="0"/>
          <w14:ligatures w14:val="none"/>
        </w:rPr>
        <w:t xml:space="preserve"> should be chosen as the</w:t>
      </w:r>
      <w:r>
        <w:rPr>
          <w:rFonts w:ascii="Segoe UI"/>
          <w:kern w:val="0"/>
          <w14:ligatures w14:val="none"/>
        </w:rPr>
        <w:t xml:space="preserve"> purchasing authority from the drop</w:t>
      </w:r>
      <w:r w:rsidR="007D0C84">
        <w:rPr>
          <w:rFonts w:ascii="Segoe UI"/>
          <w:kern w:val="0"/>
          <w14:ligatures w14:val="none"/>
        </w:rPr>
        <w:t>-</w:t>
      </w:r>
      <w:r>
        <w:rPr>
          <w:rFonts w:ascii="Segoe UI"/>
          <w:kern w:val="0"/>
          <w14:ligatures w14:val="none"/>
        </w:rPr>
        <w:t>down</w:t>
      </w:r>
      <w:r w:rsidRPr="000241BA">
        <w:rPr>
          <w:rFonts w:ascii="Calibri" w:hAnsi="Calibri" w:cs="Calibri"/>
        </w:rPr>
        <w:t xml:space="preserve">?  </w:t>
      </w:r>
    </w:p>
    <w:p w14:paraId="5623AD03" w14:textId="264E867F" w:rsidR="000241BA" w:rsidRPr="000241BA" w:rsidRDefault="007D0C84" w:rsidP="000241BA">
      <w:pPr>
        <w:pStyle w:val="ListParagraph"/>
        <w:spacing w:after="200" w:line="276" w:lineRule="auto"/>
        <w:ind w:left="360"/>
      </w:pPr>
      <w:r>
        <w:rPr>
          <w:rFonts w:ascii="Calibri" w:hAnsi="Calibri" w:cs="Calibri"/>
          <w:color w:val="0070C0"/>
        </w:rPr>
        <w:t>Select ‘</w:t>
      </w:r>
      <w:r w:rsidR="000241BA">
        <w:rPr>
          <w:rFonts w:ascii="Calibri" w:hAnsi="Calibri" w:cs="Calibri"/>
          <w:color w:val="0070C0"/>
        </w:rPr>
        <w:t>Contract</w:t>
      </w:r>
      <w:r>
        <w:rPr>
          <w:rFonts w:ascii="Calibri" w:hAnsi="Calibri" w:cs="Calibri"/>
          <w:color w:val="0070C0"/>
        </w:rPr>
        <w:t>’</w:t>
      </w:r>
      <w:r w:rsidR="000241BA">
        <w:rPr>
          <w:rFonts w:ascii="Calibri" w:hAnsi="Calibri" w:cs="Calibri"/>
          <w:color w:val="0070C0"/>
        </w:rPr>
        <w:t xml:space="preserve">. </w:t>
      </w:r>
      <w:r w:rsidR="000241BA" w:rsidRPr="000241BA">
        <w:rPr>
          <w:rFonts w:ascii="Calibri" w:hAnsi="Calibri" w:cs="Calibri"/>
          <w:color w:val="0070C0"/>
        </w:rPr>
        <w:t>Any contract</w:t>
      </w:r>
      <w:r w:rsidR="000241BA">
        <w:rPr>
          <w:rFonts w:ascii="Calibri" w:hAnsi="Calibri" w:cs="Calibri"/>
          <w:color w:val="0070C0"/>
        </w:rPr>
        <w:t xml:space="preserve"> type</w:t>
      </w:r>
      <w:r w:rsidR="000241BA" w:rsidRPr="000241BA">
        <w:rPr>
          <w:rFonts w:ascii="Calibri" w:hAnsi="Calibri" w:cs="Calibri"/>
          <w:color w:val="0070C0"/>
        </w:rPr>
        <w:t xml:space="preserve"> that</w:t>
      </w:r>
      <w:r w:rsidR="000241BA">
        <w:rPr>
          <w:rFonts w:ascii="Calibri" w:hAnsi="Calibri" w:cs="Calibri"/>
          <w:color w:val="0070C0"/>
        </w:rPr>
        <w:t xml:space="preserve"> is</w:t>
      </w:r>
      <w:r w:rsidR="000241BA" w:rsidRPr="000241BA">
        <w:rPr>
          <w:rFonts w:ascii="Calibri" w:hAnsi="Calibri" w:cs="Calibri"/>
          <w:color w:val="0070C0"/>
        </w:rPr>
        <w:t xml:space="preserve"> created in </w:t>
      </w:r>
      <w:r w:rsidR="000241BA">
        <w:rPr>
          <w:rFonts w:ascii="Calibri" w:hAnsi="Calibri" w:cs="Calibri"/>
          <w:color w:val="0070C0"/>
        </w:rPr>
        <w:t>C</w:t>
      </w:r>
      <w:r w:rsidR="000241BA" w:rsidRPr="000241BA">
        <w:rPr>
          <w:rFonts w:ascii="Calibri" w:hAnsi="Calibri" w:cs="Calibri"/>
          <w:color w:val="0070C0"/>
        </w:rPr>
        <w:t>ore</w:t>
      </w:r>
      <w:r w:rsidR="000241BA">
        <w:rPr>
          <w:rFonts w:ascii="Calibri" w:hAnsi="Calibri" w:cs="Calibri"/>
          <w:color w:val="0070C0"/>
        </w:rPr>
        <w:t>-</w:t>
      </w:r>
      <w:r w:rsidR="000241BA" w:rsidRPr="000241BA">
        <w:rPr>
          <w:rFonts w:ascii="Calibri" w:hAnsi="Calibri" w:cs="Calibri"/>
          <w:color w:val="0070C0"/>
        </w:rPr>
        <w:t xml:space="preserve">CT </w:t>
      </w:r>
      <w:r w:rsidR="000241BA">
        <w:rPr>
          <w:rFonts w:ascii="Calibri" w:hAnsi="Calibri" w:cs="Calibri"/>
          <w:color w:val="0070C0"/>
        </w:rPr>
        <w:t>(</w:t>
      </w:r>
      <w:r>
        <w:rPr>
          <w:rFonts w:ascii="Calibri" w:hAnsi="Calibri" w:cs="Calibri"/>
          <w:color w:val="0070C0"/>
        </w:rPr>
        <w:t xml:space="preserve">e.g., </w:t>
      </w:r>
      <w:r w:rsidR="000241BA">
        <w:rPr>
          <w:rFonts w:ascii="Calibri" w:hAnsi="Calibri" w:cs="Calibri"/>
          <w:color w:val="0070C0"/>
        </w:rPr>
        <w:t>MOU, General Letter, etc.)</w:t>
      </w:r>
      <w:r w:rsidR="00874450">
        <w:rPr>
          <w:rFonts w:ascii="Calibri" w:hAnsi="Calibri" w:cs="Calibri"/>
          <w:color w:val="0070C0"/>
        </w:rPr>
        <w:t xml:space="preserve"> </w:t>
      </w:r>
      <w:r w:rsidR="000241BA" w:rsidRPr="000241BA">
        <w:rPr>
          <w:rFonts w:ascii="Calibri" w:hAnsi="Calibri" w:cs="Calibri"/>
          <w:color w:val="0070C0"/>
        </w:rPr>
        <w:t xml:space="preserve">should </w:t>
      </w:r>
      <w:r w:rsidR="00874450">
        <w:rPr>
          <w:rFonts w:ascii="Calibri" w:hAnsi="Calibri" w:cs="Calibri"/>
          <w:color w:val="0070C0"/>
        </w:rPr>
        <w:t>have ‘Contract’ as the</w:t>
      </w:r>
      <w:r w:rsidR="000241BA" w:rsidRPr="000241BA">
        <w:rPr>
          <w:rFonts w:ascii="Calibri" w:hAnsi="Calibri" w:cs="Calibri"/>
          <w:color w:val="0070C0"/>
        </w:rPr>
        <w:t xml:space="preserve"> purchasing authority</w:t>
      </w:r>
      <w:r w:rsidR="000241BA">
        <w:rPr>
          <w:rFonts w:ascii="Calibri" w:hAnsi="Calibri" w:cs="Calibri"/>
          <w:color w:val="0070C0"/>
        </w:rPr>
        <w:t xml:space="preserve"> for the PO.</w:t>
      </w:r>
    </w:p>
    <w:p w14:paraId="132E2679" w14:textId="484E7B3C" w:rsidR="000241BA" w:rsidRDefault="007762E3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>
        <w:t>A</w:t>
      </w:r>
      <w:r w:rsidR="0040384F" w:rsidRPr="0040384F">
        <w:t>re the dollar amounts 'up to' or 'under' $25k, $50k and $100K</w:t>
      </w:r>
      <w:r w:rsidR="0043777F">
        <w:t>?</w:t>
      </w:r>
    </w:p>
    <w:p w14:paraId="2A29FB5F" w14:textId="219DAC15" w:rsidR="007762E3" w:rsidRPr="007762E3" w:rsidRDefault="0066548D" w:rsidP="007762E3">
      <w:pPr>
        <w:pStyle w:val="ListParagraph"/>
        <w:spacing w:after="200" w:line="276" w:lineRule="auto"/>
        <w:ind w:left="360"/>
        <w:rPr>
          <w:color w:val="0070C0"/>
        </w:rPr>
      </w:pPr>
      <w:r>
        <w:rPr>
          <w:color w:val="0070C0"/>
        </w:rPr>
        <w:t xml:space="preserve">The numbers go </w:t>
      </w:r>
      <w:r w:rsidR="00045354">
        <w:rPr>
          <w:color w:val="0070C0"/>
        </w:rPr>
        <w:t>‘</w:t>
      </w:r>
      <w:r>
        <w:rPr>
          <w:color w:val="0070C0"/>
        </w:rPr>
        <w:t>up to</w:t>
      </w:r>
      <w:r w:rsidR="00045354">
        <w:rPr>
          <w:color w:val="0070C0"/>
        </w:rPr>
        <w:t>’ $25K</w:t>
      </w:r>
      <w:r w:rsidR="003A0397">
        <w:rPr>
          <w:color w:val="0070C0"/>
        </w:rPr>
        <w:t>, $50K and $100K.</w:t>
      </w:r>
    </w:p>
    <w:p w14:paraId="502F6AC7" w14:textId="15344BD1" w:rsidR="0043777F" w:rsidRDefault="0043777F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 w:rsidRPr="0043777F">
        <w:t>Will the GL c-g selections be removed from CORE?</w:t>
      </w:r>
    </w:p>
    <w:p w14:paraId="1F6FBCD5" w14:textId="033E6571" w:rsidR="007762E3" w:rsidRPr="007762E3" w:rsidRDefault="007762E3" w:rsidP="007762E3">
      <w:pPr>
        <w:pStyle w:val="ListParagraph"/>
        <w:spacing w:after="200" w:line="276" w:lineRule="auto"/>
        <w:ind w:left="360"/>
        <w:rPr>
          <w:color w:val="0070C0"/>
        </w:rPr>
      </w:pPr>
      <w:r w:rsidRPr="007762E3">
        <w:rPr>
          <w:color w:val="0070C0"/>
        </w:rPr>
        <w:t>The</w:t>
      </w:r>
      <w:r w:rsidR="00F26F04">
        <w:rPr>
          <w:color w:val="0070C0"/>
        </w:rPr>
        <w:t>y</w:t>
      </w:r>
      <w:r w:rsidRPr="007762E3">
        <w:rPr>
          <w:color w:val="0070C0"/>
        </w:rPr>
        <w:t xml:space="preserve"> are no longer unavailable for selection.</w:t>
      </w:r>
    </w:p>
    <w:p w14:paraId="04B3BA19" w14:textId="59A3AAC1" w:rsidR="0043777F" w:rsidRDefault="0043777F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 w:rsidRPr="0043777F">
        <w:t>Is cable/</w:t>
      </w:r>
      <w:r w:rsidR="00FD3951" w:rsidRPr="0043777F">
        <w:t>Wi-Fi</w:t>
      </w:r>
      <w:r w:rsidRPr="0043777F">
        <w:t xml:space="preserve"> </w:t>
      </w:r>
      <w:proofErr w:type="gramStart"/>
      <w:r w:rsidRPr="0043777F">
        <w:t>considered</w:t>
      </w:r>
      <w:proofErr w:type="gramEnd"/>
      <w:r w:rsidRPr="0043777F">
        <w:t xml:space="preserve"> a public utility</w:t>
      </w:r>
      <w:r w:rsidR="008157BA">
        <w:t>,</w:t>
      </w:r>
      <w:r w:rsidRPr="0043777F">
        <w:t xml:space="preserve"> or </w:t>
      </w:r>
      <w:r w:rsidR="008157BA">
        <w:t>does</w:t>
      </w:r>
      <w:r w:rsidRPr="0043777F">
        <w:t xml:space="preserve"> it fall under a GL</w:t>
      </w:r>
      <w:r w:rsidR="008157BA">
        <w:t>71</w:t>
      </w:r>
      <w:r w:rsidRPr="0043777F">
        <w:t>?</w:t>
      </w:r>
    </w:p>
    <w:p w14:paraId="57971E13" w14:textId="4E7242DF" w:rsidR="007762E3" w:rsidRPr="007762E3" w:rsidRDefault="00AE6156" w:rsidP="007762E3">
      <w:pPr>
        <w:pStyle w:val="ListParagraph"/>
        <w:spacing w:after="200" w:line="276" w:lineRule="auto"/>
        <w:ind w:left="360"/>
        <w:rPr>
          <w:color w:val="0070C0"/>
        </w:rPr>
      </w:pPr>
      <w:r>
        <w:rPr>
          <w:color w:val="0070C0"/>
        </w:rPr>
        <w:t>C</w:t>
      </w:r>
      <w:r w:rsidRPr="00AE6156">
        <w:rPr>
          <w:color w:val="0070C0"/>
        </w:rPr>
        <w:t xml:space="preserve">able </w:t>
      </w:r>
      <w:r w:rsidR="0086525A">
        <w:rPr>
          <w:color w:val="0070C0"/>
        </w:rPr>
        <w:t>sh</w:t>
      </w:r>
      <w:r w:rsidRPr="00AE6156">
        <w:rPr>
          <w:color w:val="0070C0"/>
        </w:rPr>
        <w:t>ould be</w:t>
      </w:r>
      <w:r w:rsidR="0086525A">
        <w:rPr>
          <w:color w:val="0070C0"/>
        </w:rPr>
        <w:t xml:space="preserve"> categorized as</w:t>
      </w:r>
      <w:r w:rsidRPr="00AE6156">
        <w:rPr>
          <w:color w:val="0070C0"/>
        </w:rPr>
        <w:t xml:space="preserve"> GL71</w:t>
      </w:r>
      <w:r>
        <w:rPr>
          <w:color w:val="0070C0"/>
        </w:rPr>
        <w:t>b</w:t>
      </w:r>
      <w:r w:rsidR="0086525A">
        <w:rPr>
          <w:color w:val="0070C0"/>
        </w:rPr>
        <w:t>,</w:t>
      </w:r>
      <w:r>
        <w:rPr>
          <w:color w:val="0070C0"/>
        </w:rPr>
        <w:t xml:space="preserve"> as it </w:t>
      </w:r>
      <w:r w:rsidR="0086525A">
        <w:rPr>
          <w:color w:val="0070C0"/>
        </w:rPr>
        <w:t>is</w:t>
      </w:r>
      <w:r>
        <w:rPr>
          <w:color w:val="0070C0"/>
        </w:rPr>
        <w:t xml:space="preserve"> a</w:t>
      </w:r>
      <w:r w:rsidR="0065543F">
        <w:rPr>
          <w:color w:val="0070C0"/>
        </w:rPr>
        <w:t xml:space="preserve"> recurring purchase.</w:t>
      </w:r>
    </w:p>
    <w:p w14:paraId="0D6A2E53" w14:textId="0EF02204" w:rsidR="0043777F" w:rsidRDefault="00D673AA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>
        <w:t>How should</w:t>
      </w:r>
      <w:r w:rsidR="007762E3" w:rsidRPr="007762E3">
        <w:t xml:space="preserve"> utility expenses billed indirectly</w:t>
      </w:r>
      <w:r w:rsidR="00337095">
        <w:t xml:space="preserve"> be processed (e.g., t</w:t>
      </w:r>
      <w:r w:rsidR="007762E3" w:rsidRPr="007762E3">
        <w:t>he utility compan</w:t>
      </w:r>
      <w:r w:rsidR="00337095">
        <w:t>y</w:t>
      </w:r>
      <w:r w:rsidR="0074711D">
        <w:t xml:space="preserve"> </w:t>
      </w:r>
      <w:r w:rsidR="007762E3" w:rsidRPr="007762E3">
        <w:t>bill</w:t>
      </w:r>
      <w:r w:rsidR="00337095">
        <w:t>s</w:t>
      </w:r>
      <w:r w:rsidR="007762E3" w:rsidRPr="007762E3">
        <w:t xml:space="preserve"> </w:t>
      </w:r>
      <w:r w:rsidR="00337095">
        <w:t>the</w:t>
      </w:r>
      <w:r w:rsidR="007762E3" w:rsidRPr="007762E3">
        <w:t xml:space="preserve"> leaseholder, the leaseholder bills DAS, and then DAS bills our agency</w:t>
      </w:r>
      <w:r w:rsidR="00676E7E">
        <w:t>)?</w:t>
      </w:r>
    </w:p>
    <w:p w14:paraId="6C2C9DC6" w14:textId="77777777" w:rsidR="0038507F" w:rsidRDefault="0038507F" w:rsidP="0074711D">
      <w:pPr>
        <w:pStyle w:val="ListParagraph"/>
        <w:spacing w:after="200" w:line="276" w:lineRule="auto"/>
        <w:ind w:left="360"/>
        <w:rPr>
          <w:color w:val="0070C0"/>
        </w:rPr>
      </w:pPr>
      <w:r>
        <w:rPr>
          <w:color w:val="0070C0"/>
        </w:rPr>
        <w:t>P</w:t>
      </w:r>
      <w:r w:rsidR="0074711D" w:rsidRPr="0074711D">
        <w:rPr>
          <w:color w:val="0070C0"/>
        </w:rPr>
        <w:t>rocess</w:t>
      </w:r>
      <w:r>
        <w:rPr>
          <w:color w:val="0070C0"/>
        </w:rPr>
        <w:t>ing</w:t>
      </w:r>
      <w:r w:rsidR="0074711D" w:rsidRPr="0074711D">
        <w:rPr>
          <w:color w:val="0070C0"/>
        </w:rPr>
        <w:t xml:space="preserve"> depends on who pay</w:t>
      </w:r>
      <w:r>
        <w:rPr>
          <w:color w:val="0070C0"/>
        </w:rPr>
        <w:t>s</w:t>
      </w:r>
      <w:r w:rsidR="0074711D" w:rsidRPr="0074711D">
        <w:rPr>
          <w:color w:val="0070C0"/>
        </w:rPr>
        <w:t xml:space="preserve"> the utility</w:t>
      </w:r>
      <w:r>
        <w:rPr>
          <w:color w:val="0070C0"/>
        </w:rPr>
        <w:t>:</w:t>
      </w:r>
    </w:p>
    <w:p w14:paraId="58BA7618" w14:textId="77777777" w:rsidR="0025651A" w:rsidRDefault="00FF01C1" w:rsidP="0025651A">
      <w:pPr>
        <w:pStyle w:val="ListParagraph"/>
        <w:numPr>
          <w:ilvl w:val="0"/>
          <w:numId w:val="3"/>
        </w:numPr>
        <w:spacing w:after="200" w:line="276" w:lineRule="auto"/>
        <w:rPr>
          <w:color w:val="0070C0"/>
        </w:rPr>
      </w:pPr>
      <w:r>
        <w:rPr>
          <w:color w:val="0070C0"/>
        </w:rPr>
        <w:t>If reimbursing a landlord</w:t>
      </w:r>
      <w:r w:rsidR="0025651A">
        <w:rPr>
          <w:color w:val="0070C0"/>
        </w:rPr>
        <w:t xml:space="preserve"> as part of a lease, confirm the process </w:t>
      </w:r>
      <w:r w:rsidR="00546A9C">
        <w:rPr>
          <w:color w:val="0070C0"/>
        </w:rPr>
        <w:t xml:space="preserve">with </w:t>
      </w:r>
      <w:r w:rsidR="008437E3">
        <w:rPr>
          <w:color w:val="0070C0"/>
        </w:rPr>
        <w:t>Real Property and Leasing</w:t>
      </w:r>
      <w:r w:rsidR="0025651A">
        <w:rPr>
          <w:color w:val="0070C0"/>
        </w:rPr>
        <w:t>.</w:t>
      </w:r>
    </w:p>
    <w:p w14:paraId="2CA2BF59" w14:textId="3CFF73DB" w:rsidR="0074711D" w:rsidRPr="0074711D" w:rsidRDefault="0025651A" w:rsidP="0025651A">
      <w:pPr>
        <w:pStyle w:val="ListParagraph"/>
        <w:numPr>
          <w:ilvl w:val="0"/>
          <w:numId w:val="3"/>
        </w:numPr>
        <w:spacing w:after="200" w:line="276" w:lineRule="auto"/>
        <w:rPr>
          <w:color w:val="0070C0"/>
        </w:rPr>
      </w:pPr>
      <w:r>
        <w:rPr>
          <w:color w:val="0070C0"/>
        </w:rPr>
        <w:t>If</w:t>
      </w:r>
      <w:r w:rsidR="00213BB4">
        <w:rPr>
          <w:color w:val="0070C0"/>
        </w:rPr>
        <w:t xml:space="preserve"> bill</w:t>
      </w:r>
      <w:r w:rsidR="007F343B">
        <w:rPr>
          <w:color w:val="0070C0"/>
        </w:rPr>
        <w:t>ed</w:t>
      </w:r>
      <w:r w:rsidR="00213BB4">
        <w:rPr>
          <w:color w:val="0070C0"/>
        </w:rPr>
        <w:t xml:space="preserve"> directly </w:t>
      </w:r>
      <w:r w:rsidR="007F343B">
        <w:rPr>
          <w:color w:val="0070C0"/>
        </w:rPr>
        <w:t>by</w:t>
      </w:r>
      <w:r w:rsidR="00213BB4">
        <w:rPr>
          <w:color w:val="0070C0"/>
        </w:rPr>
        <w:t xml:space="preserve"> the utility, use the CGS authority</w:t>
      </w:r>
      <w:r w:rsidR="007F343B">
        <w:rPr>
          <w:color w:val="0070C0"/>
        </w:rPr>
        <w:t>,</w:t>
      </w:r>
      <w:r w:rsidR="00213BB4">
        <w:rPr>
          <w:color w:val="0070C0"/>
        </w:rPr>
        <w:t xml:space="preserve"> referencing the statute in the PO comments.</w:t>
      </w:r>
    </w:p>
    <w:p w14:paraId="3CCC848D" w14:textId="6942B00F" w:rsidR="0065543F" w:rsidRDefault="0065543F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 w:rsidRPr="0065543F">
        <w:t xml:space="preserve">According to GL71, for services valued between $50,000 and $100,000, must </w:t>
      </w:r>
      <w:r w:rsidR="0081281E">
        <w:t>agencies</w:t>
      </w:r>
      <w:r w:rsidRPr="0065543F">
        <w:t xml:space="preserve"> post </w:t>
      </w:r>
      <w:r w:rsidR="00E91293">
        <w:t>bids</w:t>
      </w:r>
      <w:r w:rsidRPr="0065543F">
        <w:t xml:space="preserve"> on CT</w:t>
      </w:r>
      <w:r w:rsidR="0026126B">
        <w:t>s</w:t>
      </w:r>
      <w:r w:rsidRPr="0065543F">
        <w:t xml:space="preserve">ource or </w:t>
      </w:r>
      <w:r w:rsidR="00E91293">
        <w:t>is emailing three vendors suffi</w:t>
      </w:r>
      <w:r w:rsidR="003278FE">
        <w:t>c</w:t>
      </w:r>
      <w:r w:rsidR="00E91293">
        <w:t>ient</w:t>
      </w:r>
      <w:r w:rsidRPr="0065543F">
        <w:t>?</w:t>
      </w:r>
    </w:p>
    <w:p w14:paraId="665685EE" w14:textId="3E691BDF" w:rsidR="006764B7" w:rsidRPr="006764B7" w:rsidRDefault="00B774CE" w:rsidP="006764B7">
      <w:pPr>
        <w:pStyle w:val="ListParagraph"/>
        <w:spacing w:after="200" w:line="276" w:lineRule="auto"/>
        <w:ind w:left="360"/>
        <w:rPr>
          <w:color w:val="0070C0"/>
        </w:rPr>
      </w:pPr>
      <w:r>
        <w:rPr>
          <w:color w:val="0070C0"/>
        </w:rPr>
        <w:t>Bids must be posted</w:t>
      </w:r>
      <w:r w:rsidR="00AE0B51">
        <w:rPr>
          <w:color w:val="0070C0"/>
        </w:rPr>
        <w:t xml:space="preserve"> </w:t>
      </w:r>
      <w:r>
        <w:rPr>
          <w:color w:val="0070C0"/>
        </w:rPr>
        <w:t>on CTsource</w:t>
      </w:r>
      <w:r w:rsidR="00AE0B51">
        <w:rPr>
          <w:color w:val="0070C0"/>
        </w:rPr>
        <w:t>.</w:t>
      </w:r>
    </w:p>
    <w:p w14:paraId="2A58C9C8" w14:textId="3CA3C74C" w:rsidR="00180462" w:rsidRDefault="001D3DAD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>
        <w:t>A</w:t>
      </w:r>
      <w:r w:rsidR="00180462" w:rsidRPr="00180462">
        <w:t>ny purchase over $25k and under $50k needs th</w:t>
      </w:r>
      <w:r w:rsidR="005A5211">
        <w:t>e</w:t>
      </w:r>
      <w:r w:rsidR="00180462" w:rsidRPr="00180462">
        <w:t xml:space="preserve"> </w:t>
      </w:r>
      <w:r w:rsidRPr="00180462">
        <w:t>three-page</w:t>
      </w:r>
      <w:r w:rsidR="00180462" w:rsidRPr="00180462">
        <w:t xml:space="preserve"> contract</w:t>
      </w:r>
      <w:r w:rsidR="005A5211">
        <w:t xml:space="preserve"> to be</w:t>
      </w:r>
      <w:r w:rsidR="00180462" w:rsidRPr="00180462">
        <w:t xml:space="preserve"> executed, correct?</w:t>
      </w:r>
    </w:p>
    <w:p w14:paraId="6A89049A" w14:textId="2757DDDF" w:rsidR="001D3DAD" w:rsidRPr="001D3DAD" w:rsidRDefault="001D3DAD" w:rsidP="001D3DAD">
      <w:pPr>
        <w:pStyle w:val="ListParagraph"/>
        <w:spacing w:after="200" w:line="276" w:lineRule="auto"/>
        <w:ind w:left="360"/>
        <w:rPr>
          <w:color w:val="0070C0"/>
        </w:rPr>
      </w:pPr>
      <w:r>
        <w:rPr>
          <w:color w:val="0070C0"/>
        </w:rPr>
        <w:t>Correct</w:t>
      </w:r>
    </w:p>
    <w:p w14:paraId="38727F11" w14:textId="4AE32218" w:rsidR="001D3DAD" w:rsidRDefault="00D27F15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>
        <w:t>What is considered</w:t>
      </w:r>
      <w:r w:rsidR="00010640" w:rsidRPr="00010640">
        <w:t xml:space="preserve"> a "</w:t>
      </w:r>
      <w:proofErr w:type="spellStart"/>
      <w:proofErr w:type="gramStart"/>
      <w:r w:rsidR="00010640" w:rsidRPr="00010640">
        <w:t>Non Recurring</w:t>
      </w:r>
      <w:proofErr w:type="spellEnd"/>
      <w:proofErr w:type="gramEnd"/>
      <w:r w:rsidR="00010640" w:rsidRPr="00010640">
        <w:t xml:space="preserve">" service under GL71A. </w:t>
      </w:r>
      <w:r>
        <w:t>For example, i</w:t>
      </w:r>
      <w:r w:rsidR="00010640" w:rsidRPr="00010640">
        <w:t>s a one</w:t>
      </w:r>
      <w:r>
        <w:t>-</w:t>
      </w:r>
      <w:r w:rsidR="00010640" w:rsidRPr="00010640">
        <w:t xml:space="preserve">year membership (under 25K) renewed </w:t>
      </w:r>
      <w:r w:rsidR="00322BA4">
        <w:t xml:space="preserve">annually </w:t>
      </w:r>
      <w:r w:rsidR="00010640" w:rsidRPr="00010640">
        <w:t>recurring or non-recurring?</w:t>
      </w:r>
    </w:p>
    <w:p w14:paraId="7C96246F" w14:textId="2700A8BE" w:rsidR="00516CA0" w:rsidRDefault="00516CA0" w:rsidP="00322BA4">
      <w:pPr>
        <w:pStyle w:val="ListParagraph"/>
        <w:numPr>
          <w:ilvl w:val="0"/>
          <w:numId w:val="4"/>
        </w:numPr>
        <w:spacing w:after="200" w:line="276" w:lineRule="auto"/>
        <w:rPr>
          <w:color w:val="0070C0"/>
        </w:rPr>
      </w:pPr>
      <w:r w:rsidRPr="00B67FDE">
        <w:rPr>
          <w:color w:val="0070C0"/>
        </w:rPr>
        <w:t>A single invoice for the transaction qualifies as nonrecurring under GL71A</w:t>
      </w:r>
      <w:r>
        <w:rPr>
          <w:color w:val="0070C0"/>
        </w:rPr>
        <w:t>.</w:t>
      </w:r>
      <w:r w:rsidRPr="00516CA0">
        <w:rPr>
          <w:color w:val="0070C0"/>
        </w:rPr>
        <w:t xml:space="preserve"> </w:t>
      </w:r>
    </w:p>
    <w:p w14:paraId="4794E7E3" w14:textId="02A6E49C" w:rsidR="00973866" w:rsidRPr="00EB6838" w:rsidRDefault="00D07041" w:rsidP="00322BA4">
      <w:pPr>
        <w:pStyle w:val="ListParagraph"/>
        <w:numPr>
          <w:ilvl w:val="0"/>
          <w:numId w:val="4"/>
        </w:numPr>
        <w:spacing w:after="200" w:line="276" w:lineRule="auto"/>
        <w:rPr>
          <w:color w:val="0070C0"/>
        </w:rPr>
      </w:pPr>
      <w:r>
        <w:rPr>
          <w:color w:val="0070C0"/>
        </w:rPr>
        <w:t xml:space="preserve">Multiple invoices issued within one-year </w:t>
      </w:r>
      <w:r w:rsidR="0087581A">
        <w:rPr>
          <w:color w:val="0070C0"/>
        </w:rPr>
        <w:t xml:space="preserve">classify the service as </w:t>
      </w:r>
      <w:r>
        <w:rPr>
          <w:color w:val="0070C0"/>
        </w:rPr>
        <w:t xml:space="preserve">recurring </w:t>
      </w:r>
      <w:r w:rsidR="007F0377">
        <w:rPr>
          <w:color w:val="0070C0"/>
        </w:rPr>
        <w:t>under GL71b.</w:t>
      </w:r>
    </w:p>
    <w:p w14:paraId="3130EB44" w14:textId="11A2EB4D" w:rsidR="00F8732A" w:rsidRDefault="00F8732A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 w:rsidRPr="00F8732A">
        <w:t xml:space="preserve">Does </w:t>
      </w:r>
      <w:r w:rsidR="00F65FB4">
        <w:t>n</w:t>
      </w:r>
      <w:r w:rsidRPr="00F8732A">
        <w:t xml:space="preserve">atural </w:t>
      </w:r>
      <w:r w:rsidR="00F65FB4">
        <w:t>g</w:t>
      </w:r>
      <w:r w:rsidRPr="00F8732A">
        <w:t xml:space="preserve">as apply to </w:t>
      </w:r>
      <w:r w:rsidR="00BB17BA">
        <w:t>l</w:t>
      </w:r>
      <w:r w:rsidRPr="00F8732A">
        <w:t>ab POs</w:t>
      </w:r>
      <w:r w:rsidR="00F65FB4">
        <w:t>, considering t</w:t>
      </w:r>
      <w:r w:rsidR="00A24910" w:rsidRPr="00A24910">
        <w:t>he lab uses natural gases as suppl</w:t>
      </w:r>
      <w:r w:rsidR="00C35D9C">
        <w:t>ies</w:t>
      </w:r>
      <w:r w:rsidR="00A24910" w:rsidRPr="00A24910">
        <w:t xml:space="preserve"> to complete tests</w:t>
      </w:r>
      <w:r w:rsidR="000C5755">
        <w:t xml:space="preserve"> rather than utilities.</w:t>
      </w:r>
    </w:p>
    <w:p w14:paraId="485576E5" w14:textId="3AD6BC66" w:rsidR="005A58CF" w:rsidRPr="006764B7" w:rsidRDefault="004D29BF" w:rsidP="005A58CF">
      <w:pPr>
        <w:pStyle w:val="ListParagraph"/>
        <w:spacing w:after="200" w:line="276" w:lineRule="auto"/>
        <w:ind w:left="360"/>
        <w:rPr>
          <w:color w:val="0070C0"/>
        </w:rPr>
      </w:pPr>
      <w:r w:rsidRPr="02ABE0F0">
        <w:rPr>
          <w:color w:val="0070C0"/>
        </w:rPr>
        <w:t xml:space="preserve">If </w:t>
      </w:r>
      <w:r w:rsidR="000C5755" w:rsidRPr="02ABE0F0">
        <w:rPr>
          <w:color w:val="0070C0"/>
        </w:rPr>
        <w:t xml:space="preserve">the purchase is </w:t>
      </w:r>
      <w:r w:rsidRPr="02ABE0F0">
        <w:rPr>
          <w:color w:val="0070C0"/>
        </w:rPr>
        <w:t>not under DAS contract, u</w:t>
      </w:r>
      <w:r w:rsidR="00BA7F44" w:rsidRPr="02ABE0F0">
        <w:rPr>
          <w:color w:val="0070C0"/>
        </w:rPr>
        <w:t>se GL71</w:t>
      </w:r>
      <w:r w:rsidR="009414D6" w:rsidRPr="02ABE0F0">
        <w:rPr>
          <w:color w:val="0070C0"/>
        </w:rPr>
        <w:t>.</w:t>
      </w:r>
      <w:r w:rsidR="00BA7F44" w:rsidRPr="02ABE0F0">
        <w:rPr>
          <w:color w:val="0070C0"/>
        </w:rPr>
        <w:t xml:space="preserve"> </w:t>
      </w:r>
      <w:r w:rsidR="00E01734" w:rsidRPr="02ABE0F0">
        <w:rPr>
          <w:color w:val="0070C0"/>
        </w:rPr>
        <w:t>V</w:t>
      </w:r>
      <w:r w:rsidR="00BA7F44" w:rsidRPr="02ABE0F0">
        <w:rPr>
          <w:color w:val="0070C0"/>
        </w:rPr>
        <w:t>erify</w:t>
      </w:r>
      <w:r w:rsidR="009414D6" w:rsidRPr="02ABE0F0">
        <w:rPr>
          <w:color w:val="0070C0"/>
        </w:rPr>
        <w:t xml:space="preserve"> </w:t>
      </w:r>
      <w:r w:rsidR="00E01734" w:rsidRPr="02ABE0F0">
        <w:rPr>
          <w:color w:val="0070C0"/>
        </w:rPr>
        <w:t>whether</w:t>
      </w:r>
      <w:r w:rsidR="007D3674" w:rsidRPr="02ABE0F0">
        <w:rPr>
          <w:color w:val="0070C0"/>
        </w:rPr>
        <w:t xml:space="preserve"> </w:t>
      </w:r>
      <w:r w:rsidR="009414D6" w:rsidRPr="02ABE0F0">
        <w:rPr>
          <w:color w:val="0070C0"/>
        </w:rPr>
        <w:t>the purchase should be process</w:t>
      </w:r>
      <w:r w:rsidR="03BECFDE" w:rsidRPr="02ABE0F0">
        <w:rPr>
          <w:color w:val="0070C0"/>
        </w:rPr>
        <w:t>ed</w:t>
      </w:r>
      <w:r w:rsidR="009414D6" w:rsidRPr="02ABE0F0">
        <w:rPr>
          <w:color w:val="0070C0"/>
        </w:rPr>
        <w:t xml:space="preserve"> under</w:t>
      </w:r>
      <w:r w:rsidR="00BA7F44" w:rsidRPr="02ABE0F0">
        <w:rPr>
          <w:color w:val="0070C0"/>
        </w:rPr>
        <w:t xml:space="preserve"> </w:t>
      </w:r>
      <w:r w:rsidR="006764B7" w:rsidRPr="02ABE0F0">
        <w:rPr>
          <w:color w:val="0070C0"/>
        </w:rPr>
        <w:t>DAS contract 21PSX0136AA</w:t>
      </w:r>
      <w:r w:rsidR="009414D6" w:rsidRPr="02ABE0F0">
        <w:rPr>
          <w:color w:val="0070C0"/>
        </w:rPr>
        <w:t>.</w:t>
      </w:r>
    </w:p>
    <w:p w14:paraId="3247F671" w14:textId="2B2E15C3" w:rsidR="00F8732A" w:rsidRDefault="00A448B5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proofErr w:type="gramStart"/>
      <w:r w:rsidRPr="00A448B5">
        <w:t>Is</w:t>
      </w:r>
      <w:proofErr w:type="gramEnd"/>
      <w:r w:rsidRPr="00A448B5">
        <w:t xml:space="preserve"> Procurated performance review</w:t>
      </w:r>
      <w:r w:rsidR="0017488E">
        <w:t>s</w:t>
      </w:r>
      <w:r w:rsidRPr="00A448B5">
        <w:t xml:space="preserve"> applicable only to</w:t>
      </w:r>
      <w:r w:rsidR="0017488E">
        <w:t xml:space="preserve"> DAS</w:t>
      </w:r>
      <w:r w:rsidRPr="00A448B5">
        <w:t xml:space="preserve"> contracts, excluding POS/PSAs</w:t>
      </w:r>
      <w:r w:rsidR="00E574BB">
        <w:t>?</w:t>
      </w:r>
    </w:p>
    <w:p w14:paraId="4EA6B0AE" w14:textId="452CEE27" w:rsidR="00817DF8" w:rsidRPr="008D3C43" w:rsidRDefault="00E574BB" w:rsidP="00817DF8">
      <w:pPr>
        <w:pStyle w:val="ListParagraph"/>
        <w:spacing w:after="200" w:line="276" w:lineRule="auto"/>
        <w:ind w:left="360"/>
        <w:rPr>
          <w:color w:val="0070C0"/>
        </w:rPr>
      </w:pPr>
      <w:r>
        <w:rPr>
          <w:color w:val="0070C0"/>
        </w:rPr>
        <w:lastRenderedPageBreak/>
        <w:t xml:space="preserve">Yes. </w:t>
      </w:r>
      <w:r w:rsidR="0088192E" w:rsidRPr="008D3C43">
        <w:rPr>
          <w:color w:val="0070C0"/>
        </w:rPr>
        <w:t xml:space="preserve">Currently, only DAS statewide contracts </w:t>
      </w:r>
      <w:r w:rsidR="008D3C43" w:rsidRPr="008D3C43">
        <w:rPr>
          <w:color w:val="0070C0"/>
        </w:rPr>
        <w:t>are available for review through Procurated.</w:t>
      </w:r>
    </w:p>
    <w:p w14:paraId="3E438B5E" w14:textId="29A0FCA4" w:rsidR="00A448B5" w:rsidRDefault="0070207B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>
        <w:t>Do</w:t>
      </w:r>
      <w:r w:rsidR="005A58CF" w:rsidRPr="005A58CF">
        <w:t xml:space="preserve"> </w:t>
      </w:r>
      <w:r>
        <w:t>w</w:t>
      </w:r>
      <w:r w:rsidR="005A58CF" w:rsidRPr="005A58CF">
        <w:t>ater/sewer bills fall under utilities or GL 71?</w:t>
      </w:r>
    </w:p>
    <w:p w14:paraId="07680796" w14:textId="1B24AD1B" w:rsidR="0070207B" w:rsidRDefault="4427FD83" w:rsidP="0070207B">
      <w:pPr>
        <w:pStyle w:val="ListParagraph"/>
        <w:numPr>
          <w:ilvl w:val="0"/>
          <w:numId w:val="5"/>
        </w:numPr>
        <w:spacing w:after="200" w:line="276" w:lineRule="auto"/>
        <w:rPr>
          <w:color w:val="0070C0"/>
        </w:rPr>
      </w:pPr>
      <w:r w:rsidRPr="02ABE0F0">
        <w:rPr>
          <w:color w:val="0070C0"/>
        </w:rPr>
        <w:t xml:space="preserve">Water services are covered by statute, along with electricity and natural gas. </w:t>
      </w:r>
      <w:r w:rsidR="007D1C5D" w:rsidRPr="02ABE0F0">
        <w:rPr>
          <w:color w:val="0070C0"/>
        </w:rPr>
        <w:t xml:space="preserve">If the sewer bill is bundled with the water bill, it </w:t>
      </w:r>
      <w:r w:rsidR="0070207B" w:rsidRPr="02ABE0F0">
        <w:rPr>
          <w:color w:val="0070C0"/>
        </w:rPr>
        <w:t>is covered</w:t>
      </w:r>
      <w:r w:rsidR="007D1C5D" w:rsidRPr="02ABE0F0">
        <w:rPr>
          <w:color w:val="0070C0"/>
        </w:rPr>
        <w:t xml:space="preserve"> under the statute</w:t>
      </w:r>
      <w:r w:rsidR="0070207B" w:rsidRPr="02ABE0F0">
        <w:rPr>
          <w:color w:val="0070C0"/>
        </w:rPr>
        <w:t>.</w:t>
      </w:r>
    </w:p>
    <w:p w14:paraId="09B4C36D" w14:textId="4FCA0537" w:rsidR="008D3C43" w:rsidRPr="007D1C5D" w:rsidRDefault="0070207B" w:rsidP="0070207B">
      <w:pPr>
        <w:pStyle w:val="ListParagraph"/>
        <w:numPr>
          <w:ilvl w:val="0"/>
          <w:numId w:val="5"/>
        </w:numPr>
        <w:spacing w:after="200" w:line="276" w:lineRule="auto"/>
        <w:rPr>
          <w:color w:val="0070C0"/>
        </w:rPr>
      </w:pPr>
      <w:r>
        <w:rPr>
          <w:color w:val="0070C0"/>
        </w:rPr>
        <w:t>I</w:t>
      </w:r>
      <w:r w:rsidR="007D1C5D" w:rsidRPr="007D1C5D">
        <w:rPr>
          <w:color w:val="0070C0"/>
        </w:rPr>
        <w:t>f the sewer is billed separately</w:t>
      </w:r>
      <w:r w:rsidR="00CB59A8">
        <w:rPr>
          <w:color w:val="0070C0"/>
        </w:rPr>
        <w:t>,</w:t>
      </w:r>
      <w:r w:rsidR="007D1C5D" w:rsidRPr="007D1C5D">
        <w:rPr>
          <w:color w:val="0070C0"/>
        </w:rPr>
        <w:t xml:space="preserve"> it falls under GL71b.</w:t>
      </w:r>
    </w:p>
    <w:p w14:paraId="0F587048" w14:textId="450294EF" w:rsidR="0000340A" w:rsidRDefault="00C85278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 w:rsidRPr="00C85278">
        <w:t>Is water considered a utility</w:t>
      </w:r>
      <w:r>
        <w:t>?</w:t>
      </w:r>
    </w:p>
    <w:p w14:paraId="057B2FD2" w14:textId="59C21B67" w:rsidR="00D93E5F" w:rsidRPr="00D93E5F" w:rsidRDefault="00D93E5F" w:rsidP="00D93E5F">
      <w:pPr>
        <w:pStyle w:val="ListParagraph"/>
        <w:spacing w:after="200" w:line="276" w:lineRule="auto"/>
        <w:ind w:left="360"/>
        <w:rPr>
          <w:color w:val="0070C0"/>
        </w:rPr>
      </w:pPr>
      <w:r w:rsidRPr="00D93E5F">
        <w:rPr>
          <w:color w:val="0070C0"/>
        </w:rPr>
        <w:t>Yes</w:t>
      </w:r>
    </w:p>
    <w:p w14:paraId="13F3D0E8" w14:textId="22F206A5" w:rsidR="0079164F" w:rsidRDefault="0079164F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>
        <w:t>Is propane considered a utility?</w:t>
      </w:r>
    </w:p>
    <w:p w14:paraId="1F2FD6D9" w14:textId="159791EC" w:rsidR="0079164F" w:rsidRPr="0079164F" w:rsidRDefault="0079164F" w:rsidP="0079164F">
      <w:pPr>
        <w:pStyle w:val="ListParagraph"/>
        <w:spacing w:after="200" w:line="276" w:lineRule="auto"/>
        <w:ind w:left="360"/>
        <w:rPr>
          <w:color w:val="0070C0"/>
        </w:rPr>
      </w:pPr>
      <w:r w:rsidRPr="02ABE0F0">
        <w:rPr>
          <w:color w:val="0070C0"/>
        </w:rPr>
        <w:t>No</w:t>
      </w:r>
      <w:r w:rsidR="3188DD2B" w:rsidRPr="02ABE0F0">
        <w:rPr>
          <w:color w:val="0070C0"/>
        </w:rPr>
        <w:t>. Depending on the use, contracts exist for the purchase of propane. Check CTSource.</w:t>
      </w:r>
    </w:p>
    <w:p w14:paraId="3557B894" w14:textId="6C2E24FB" w:rsidR="00C85278" w:rsidRDefault="00C85278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 w:rsidRPr="00C85278">
        <w:t xml:space="preserve">When utilizing GL-71b </w:t>
      </w:r>
      <w:r w:rsidR="00CB59A8">
        <w:t>(</w:t>
      </w:r>
      <w:r w:rsidRPr="00C85278">
        <w:t>$25-$50k</w:t>
      </w:r>
      <w:r w:rsidR="00CB59A8">
        <w:t>)</w:t>
      </w:r>
      <w:r w:rsidR="00D11D77">
        <w:t>, should</w:t>
      </w:r>
      <w:r w:rsidRPr="00C85278">
        <w:t xml:space="preserve"> the requisition GL-71b </w:t>
      </w:r>
      <w:r w:rsidR="00D11D77">
        <w:t xml:space="preserve">or the established contract number? </w:t>
      </w:r>
    </w:p>
    <w:p w14:paraId="45D8B46B" w14:textId="391F3537" w:rsidR="004F3FF9" w:rsidRPr="004F3FF9" w:rsidRDefault="004F3FF9" w:rsidP="004F3FF9">
      <w:pPr>
        <w:pStyle w:val="ListParagraph"/>
        <w:spacing w:after="200" w:line="276" w:lineRule="auto"/>
        <w:ind w:left="360"/>
        <w:rPr>
          <w:color w:val="0070C0"/>
        </w:rPr>
      </w:pPr>
      <w:r>
        <w:rPr>
          <w:color w:val="0070C0"/>
        </w:rPr>
        <w:t>The requisition should not list GL71b, the requester must use the established contract number.</w:t>
      </w:r>
    </w:p>
    <w:p w14:paraId="27F31707" w14:textId="0DED0BE4" w:rsidR="00290CA5" w:rsidRDefault="00091C73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 w:rsidRPr="00091C73">
        <w:t>Are procurement</w:t>
      </w:r>
      <w:r w:rsidR="005C5342">
        <w:t xml:space="preserve"> staff or individual departments responsible for </w:t>
      </w:r>
      <w:r w:rsidRPr="00091C73">
        <w:t>requesting and set</w:t>
      </w:r>
      <w:r w:rsidR="00D73B41">
        <w:t>ting</w:t>
      </w:r>
      <w:r w:rsidRPr="00091C73">
        <w:t xml:space="preserve"> up the GL71b contracts?</w:t>
      </w:r>
    </w:p>
    <w:p w14:paraId="0D11508E" w14:textId="2E8A7CB9" w:rsidR="00091C73" w:rsidRPr="00F7131A" w:rsidRDefault="002D4BBD" w:rsidP="00290CA5">
      <w:pPr>
        <w:pStyle w:val="ListParagraph"/>
        <w:spacing w:after="200" w:line="276" w:lineRule="auto"/>
        <w:ind w:left="360"/>
        <w:rPr>
          <w:color w:val="0070C0"/>
        </w:rPr>
      </w:pPr>
      <w:r>
        <w:rPr>
          <w:color w:val="0070C0"/>
        </w:rPr>
        <w:t>Responsibility is determined by the agency</w:t>
      </w:r>
      <w:r w:rsidR="00373628">
        <w:rPr>
          <w:color w:val="0070C0"/>
        </w:rPr>
        <w:t>’s internal</w:t>
      </w:r>
      <w:r>
        <w:rPr>
          <w:color w:val="0070C0"/>
        </w:rPr>
        <w:t xml:space="preserve"> process</w:t>
      </w:r>
      <w:r w:rsidR="00162972">
        <w:rPr>
          <w:color w:val="0070C0"/>
        </w:rPr>
        <w:t>es</w:t>
      </w:r>
      <w:r>
        <w:rPr>
          <w:color w:val="0070C0"/>
        </w:rPr>
        <w:t xml:space="preserve"> and </w:t>
      </w:r>
      <w:r w:rsidR="0077443C">
        <w:rPr>
          <w:color w:val="0070C0"/>
        </w:rPr>
        <w:t>staff</w:t>
      </w:r>
      <w:r w:rsidR="002254E0">
        <w:rPr>
          <w:color w:val="0070C0"/>
        </w:rPr>
        <w:t xml:space="preserve"> </w:t>
      </w:r>
      <w:r w:rsidR="00A61F6E">
        <w:rPr>
          <w:color w:val="0070C0"/>
        </w:rPr>
        <w:t>holding the appropriate Core-CT financial permissions</w:t>
      </w:r>
      <w:r w:rsidR="00373628">
        <w:rPr>
          <w:color w:val="0070C0"/>
        </w:rPr>
        <w:t>.</w:t>
      </w:r>
      <w:r w:rsidR="0077443C">
        <w:rPr>
          <w:color w:val="0070C0"/>
        </w:rPr>
        <w:t xml:space="preserve"> </w:t>
      </w:r>
      <w:r w:rsidR="002254E0">
        <w:rPr>
          <w:color w:val="0070C0"/>
        </w:rPr>
        <w:t xml:space="preserve"> </w:t>
      </w:r>
      <w:r w:rsidR="006D1BD2">
        <w:rPr>
          <w:color w:val="0070C0"/>
        </w:rPr>
        <w:t xml:space="preserve">Contracts must be set up </w:t>
      </w:r>
      <w:r w:rsidR="00162972">
        <w:rPr>
          <w:color w:val="0070C0"/>
        </w:rPr>
        <w:t>i</w:t>
      </w:r>
      <w:r w:rsidR="006D1BD2">
        <w:rPr>
          <w:color w:val="0070C0"/>
        </w:rPr>
        <w:t xml:space="preserve">n both Core-CT and CTsource. In Core-CT, </w:t>
      </w:r>
      <w:r w:rsidR="00CD5197" w:rsidRPr="00CD5197">
        <w:rPr>
          <w:color w:val="0070C0"/>
        </w:rPr>
        <w:t xml:space="preserve">the requisition or purchasing type </w:t>
      </w:r>
      <w:r w:rsidR="00D1081B">
        <w:rPr>
          <w:color w:val="0070C0"/>
        </w:rPr>
        <w:t>must</w:t>
      </w:r>
      <w:r w:rsidR="00CD5197" w:rsidRPr="00CD5197">
        <w:rPr>
          <w:color w:val="0070C0"/>
        </w:rPr>
        <w:t xml:space="preserve"> match the contract type, </w:t>
      </w:r>
      <w:r w:rsidR="00D1081B">
        <w:rPr>
          <w:color w:val="0070C0"/>
        </w:rPr>
        <w:t xml:space="preserve">and </w:t>
      </w:r>
      <w:r w:rsidR="00CD5197" w:rsidRPr="00CD5197">
        <w:rPr>
          <w:color w:val="0070C0"/>
        </w:rPr>
        <w:t xml:space="preserve">the purchasing authority </w:t>
      </w:r>
      <w:r w:rsidR="00D1081B">
        <w:rPr>
          <w:color w:val="0070C0"/>
        </w:rPr>
        <w:t xml:space="preserve">should </w:t>
      </w:r>
      <w:r w:rsidR="00CD5197" w:rsidRPr="00CD5197">
        <w:rPr>
          <w:color w:val="0070C0"/>
        </w:rPr>
        <w:t xml:space="preserve">always be </w:t>
      </w:r>
      <w:r w:rsidR="00D1081B">
        <w:rPr>
          <w:color w:val="0070C0"/>
        </w:rPr>
        <w:t>‘C</w:t>
      </w:r>
      <w:r w:rsidR="00CD5197" w:rsidRPr="00CD5197">
        <w:rPr>
          <w:color w:val="0070C0"/>
        </w:rPr>
        <w:t>ontract</w:t>
      </w:r>
      <w:r w:rsidR="00D1081B">
        <w:rPr>
          <w:color w:val="0070C0"/>
        </w:rPr>
        <w:t>’</w:t>
      </w:r>
      <w:r w:rsidR="00CD5197" w:rsidRPr="00CD5197">
        <w:rPr>
          <w:color w:val="0070C0"/>
        </w:rPr>
        <w:t xml:space="preserve">. </w:t>
      </w:r>
      <w:r w:rsidR="00196FE4" w:rsidRPr="00196FE4">
        <w:rPr>
          <w:color w:val="0070C0"/>
        </w:rPr>
        <w:t xml:space="preserve">Do not </w:t>
      </w:r>
      <w:r w:rsidR="00581E85">
        <w:rPr>
          <w:color w:val="0070C0"/>
        </w:rPr>
        <w:t>select GL71b as the</w:t>
      </w:r>
      <w:r w:rsidR="00196FE4" w:rsidRPr="00196FE4">
        <w:rPr>
          <w:color w:val="0070C0"/>
        </w:rPr>
        <w:t xml:space="preserve"> purchasing </w:t>
      </w:r>
      <w:r w:rsidR="00196FE4">
        <w:rPr>
          <w:color w:val="0070C0"/>
        </w:rPr>
        <w:t>a</w:t>
      </w:r>
      <w:r w:rsidR="00196FE4" w:rsidRPr="00196FE4">
        <w:rPr>
          <w:color w:val="0070C0"/>
        </w:rPr>
        <w:t>uthority</w:t>
      </w:r>
      <w:r w:rsidR="00607EA4">
        <w:rPr>
          <w:color w:val="0070C0"/>
        </w:rPr>
        <w:t>.</w:t>
      </w:r>
      <w:r w:rsidR="00196FE4" w:rsidRPr="00196FE4">
        <w:rPr>
          <w:color w:val="0070C0"/>
        </w:rPr>
        <w:t xml:space="preserve"> </w:t>
      </w:r>
      <w:r w:rsidR="000F5D6C">
        <w:rPr>
          <w:color w:val="0070C0"/>
        </w:rPr>
        <w:t xml:space="preserve">The contract </w:t>
      </w:r>
      <w:r w:rsidR="00506CF2">
        <w:rPr>
          <w:color w:val="0070C0"/>
        </w:rPr>
        <w:t>should use</w:t>
      </w:r>
      <w:r w:rsidR="00607EA4" w:rsidRPr="00CD5197">
        <w:rPr>
          <w:color w:val="0070C0"/>
        </w:rPr>
        <w:t xml:space="preserve"> </w:t>
      </w:r>
      <w:r w:rsidR="00506CF2">
        <w:rPr>
          <w:color w:val="0070C0"/>
        </w:rPr>
        <w:t>the ‘</w:t>
      </w:r>
      <w:r w:rsidR="000B4868">
        <w:rPr>
          <w:color w:val="0070C0"/>
        </w:rPr>
        <w:t>General Letter</w:t>
      </w:r>
      <w:r w:rsidR="00506CF2">
        <w:rPr>
          <w:color w:val="0070C0"/>
        </w:rPr>
        <w:t>’</w:t>
      </w:r>
      <w:r w:rsidR="000B4868">
        <w:rPr>
          <w:color w:val="0070C0"/>
        </w:rPr>
        <w:t xml:space="preserve"> (GL)</w:t>
      </w:r>
      <w:r w:rsidR="00506CF2">
        <w:rPr>
          <w:color w:val="0070C0"/>
        </w:rPr>
        <w:t xml:space="preserve"> </w:t>
      </w:r>
      <w:r w:rsidR="00506CF2" w:rsidRPr="00CD5197">
        <w:rPr>
          <w:color w:val="0070C0"/>
        </w:rPr>
        <w:t>contract</w:t>
      </w:r>
      <w:r w:rsidR="00506CF2">
        <w:rPr>
          <w:color w:val="0070C0"/>
        </w:rPr>
        <w:t xml:space="preserve"> type</w:t>
      </w:r>
      <w:r w:rsidR="000F5D6C">
        <w:rPr>
          <w:color w:val="0070C0"/>
        </w:rPr>
        <w:t>.</w:t>
      </w:r>
    </w:p>
    <w:p w14:paraId="4AEEFD34" w14:textId="4D1D94CB" w:rsidR="00091C73" w:rsidRDefault="007700AE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>
        <w:t>For GL71b contracts, what contract terms are allowed? Can contracts extend beyon</w:t>
      </w:r>
      <w:r w:rsidR="00340718">
        <w:t>d one fiscal year?</w:t>
      </w:r>
    </w:p>
    <w:p w14:paraId="3E72B7AF" w14:textId="6DCACBB1" w:rsidR="006853F7" w:rsidRPr="006853F7" w:rsidRDefault="006853F7" w:rsidP="006853F7">
      <w:pPr>
        <w:pStyle w:val="ListParagraph"/>
        <w:spacing w:after="200" w:line="276" w:lineRule="auto"/>
        <w:ind w:left="360"/>
        <w:rPr>
          <w:color w:val="0070C0"/>
        </w:rPr>
      </w:pPr>
      <w:r w:rsidRPr="006853F7">
        <w:rPr>
          <w:color w:val="0070C0"/>
        </w:rPr>
        <w:t xml:space="preserve">GL71b transactions are not limited to one year. </w:t>
      </w:r>
      <w:r w:rsidR="00EA24FB">
        <w:rPr>
          <w:color w:val="0070C0"/>
        </w:rPr>
        <w:t>M</w:t>
      </w:r>
      <w:r w:rsidRPr="006853F7">
        <w:rPr>
          <w:color w:val="0070C0"/>
        </w:rPr>
        <w:t>ulti-year agreement</w:t>
      </w:r>
      <w:r w:rsidR="00EA24FB">
        <w:rPr>
          <w:color w:val="0070C0"/>
        </w:rPr>
        <w:t xml:space="preserve">s may be executed if appropriate, </w:t>
      </w:r>
      <w:r w:rsidRPr="006853F7">
        <w:rPr>
          <w:color w:val="0070C0"/>
        </w:rPr>
        <w:t xml:space="preserve">with each year reflected </w:t>
      </w:r>
      <w:r w:rsidR="006C4B31">
        <w:rPr>
          <w:color w:val="0070C0"/>
        </w:rPr>
        <w:t>as a separate</w:t>
      </w:r>
      <w:r w:rsidRPr="006853F7">
        <w:rPr>
          <w:color w:val="0070C0"/>
        </w:rPr>
        <w:t xml:space="preserve"> line</w:t>
      </w:r>
      <w:r w:rsidR="006C4B31">
        <w:rPr>
          <w:color w:val="0070C0"/>
        </w:rPr>
        <w:t xml:space="preserve"> item</w:t>
      </w:r>
      <w:r w:rsidRPr="006853F7">
        <w:rPr>
          <w:color w:val="0070C0"/>
        </w:rPr>
        <w:t xml:space="preserve"> on the PO.</w:t>
      </w:r>
    </w:p>
    <w:p w14:paraId="52365B3F" w14:textId="4109C030" w:rsidR="0012445A" w:rsidRDefault="000725C4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 w:rsidRPr="000725C4">
        <w:t xml:space="preserve">Does the contract number have to start with </w:t>
      </w:r>
      <w:r w:rsidR="00C875EB">
        <w:t xml:space="preserve">the </w:t>
      </w:r>
      <w:r w:rsidRPr="000725C4">
        <w:t>calendar year?</w:t>
      </w:r>
    </w:p>
    <w:p w14:paraId="10309FF6" w14:textId="530541D5" w:rsidR="00AA3D3C" w:rsidRPr="00AA3D3C" w:rsidRDefault="00AA3D3C" w:rsidP="00AA3D3C">
      <w:pPr>
        <w:pStyle w:val="ListParagraph"/>
        <w:spacing w:after="200" w:line="276" w:lineRule="auto"/>
        <w:ind w:left="360"/>
        <w:rPr>
          <w:color w:val="0070C0"/>
        </w:rPr>
      </w:pPr>
      <w:r w:rsidRPr="02ABE0F0">
        <w:rPr>
          <w:color w:val="0070C0"/>
        </w:rPr>
        <w:t>Contract numbers should follow agency guidelines</w:t>
      </w:r>
      <w:r w:rsidR="00673F22" w:rsidRPr="02ABE0F0">
        <w:rPr>
          <w:color w:val="0070C0"/>
        </w:rPr>
        <w:t>, which</w:t>
      </w:r>
      <w:r w:rsidRPr="02ABE0F0">
        <w:rPr>
          <w:color w:val="0070C0"/>
        </w:rPr>
        <w:t xml:space="preserve"> </w:t>
      </w:r>
      <w:r w:rsidR="00D93E5F" w:rsidRPr="02ABE0F0">
        <w:rPr>
          <w:color w:val="0070C0"/>
        </w:rPr>
        <w:t>generally</w:t>
      </w:r>
      <w:r w:rsidRPr="02ABE0F0">
        <w:rPr>
          <w:color w:val="0070C0"/>
        </w:rPr>
        <w:t xml:space="preserve"> reflect the fiscal </w:t>
      </w:r>
      <w:r w:rsidR="67BF20B2" w:rsidRPr="02ABE0F0">
        <w:rPr>
          <w:color w:val="0070C0"/>
        </w:rPr>
        <w:t>year</w:t>
      </w:r>
      <w:r w:rsidRPr="02ABE0F0">
        <w:rPr>
          <w:color w:val="0070C0"/>
        </w:rPr>
        <w:t xml:space="preserve"> </w:t>
      </w:r>
      <w:proofErr w:type="gramStart"/>
      <w:r w:rsidRPr="02ABE0F0">
        <w:rPr>
          <w:color w:val="0070C0"/>
        </w:rPr>
        <w:t>executed</w:t>
      </w:r>
      <w:proofErr w:type="gramEnd"/>
      <w:r w:rsidRPr="02ABE0F0">
        <w:rPr>
          <w:color w:val="0070C0"/>
        </w:rPr>
        <w:t>.</w:t>
      </w:r>
    </w:p>
    <w:p w14:paraId="1710A0F1" w14:textId="1B05FD27" w:rsidR="000725C4" w:rsidRDefault="006451CE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>
        <w:t xml:space="preserve">How do </w:t>
      </w:r>
      <w:r w:rsidR="005002B3">
        <w:t>agenc</w:t>
      </w:r>
      <w:r>
        <w:t>ies</w:t>
      </w:r>
      <w:r w:rsidR="005002B3">
        <w:t xml:space="preserve"> us</w:t>
      </w:r>
      <w:r>
        <w:t>ing</w:t>
      </w:r>
      <w:r w:rsidR="005002B3">
        <w:t xml:space="preserve"> Core-CT but </w:t>
      </w:r>
      <w:r w:rsidR="00F0056F">
        <w:t>outside the</w:t>
      </w:r>
      <w:r w:rsidR="005002B3">
        <w:t xml:space="preserve"> executive branch process </w:t>
      </w:r>
      <w:r w:rsidR="00092BB5">
        <w:t>make</w:t>
      </w:r>
      <w:r w:rsidR="00FC5018">
        <w:t xml:space="preserve"> purchase</w:t>
      </w:r>
      <w:r w:rsidR="00092BB5">
        <w:t>s</w:t>
      </w:r>
      <w:r w:rsidR="005808B3">
        <w:t>?</w:t>
      </w:r>
    </w:p>
    <w:p w14:paraId="0E9A6FCD" w14:textId="78733B1D" w:rsidR="009F3265" w:rsidRDefault="21FED804" w:rsidP="02ABE0F0">
      <w:pPr>
        <w:pStyle w:val="ListParagraph"/>
        <w:spacing w:after="200" w:line="276" w:lineRule="auto"/>
        <w:ind w:left="360"/>
        <w:rPr>
          <w:color w:val="0070C0"/>
        </w:rPr>
      </w:pPr>
      <w:r w:rsidRPr="02ABE0F0">
        <w:rPr>
          <w:color w:val="0070C0"/>
        </w:rPr>
        <w:t>GL71 is a delegated procurement authority to Executive Branch agencies only</w:t>
      </w:r>
      <w:r w:rsidR="73F2642E" w:rsidRPr="02ABE0F0">
        <w:rPr>
          <w:color w:val="0070C0"/>
        </w:rPr>
        <w:t xml:space="preserve"> and should not be confused with guidance for using </w:t>
      </w:r>
      <w:proofErr w:type="spellStart"/>
      <w:r w:rsidR="73F2642E" w:rsidRPr="02ABE0F0">
        <w:rPr>
          <w:color w:val="0070C0"/>
        </w:rPr>
        <w:t>CoreCT</w:t>
      </w:r>
      <w:proofErr w:type="spellEnd"/>
      <w:r w:rsidRPr="02ABE0F0">
        <w:rPr>
          <w:color w:val="0070C0"/>
        </w:rPr>
        <w:t>. Other entities</w:t>
      </w:r>
      <w:r w:rsidR="00A33F87" w:rsidRPr="02ABE0F0">
        <w:rPr>
          <w:color w:val="0070C0"/>
        </w:rPr>
        <w:t xml:space="preserve"> must follow their own statutes</w:t>
      </w:r>
      <w:r w:rsidR="5A287486" w:rsidRPr="02ABE0F0">
        <w:rPr>
          <w:color w:val="0070C0"/>
        </w:rPr>
        <w:t xml:space="preserve"> for procurement authority; h</w:t>
      </w:r>
      <w:r w:rsidR="00A33F87" w:rsidRPr="02ABE0F0">
        <w:rPr>
          <w:color w:val="0070C0"/>
        </w:rPr>
        <w:t xml:space="preserve">owever, all state agencies may use DAS statewide contracts </w:t>
      </w:r>
      <w:r w:rsidR="206FEC87" w:rsidRPr="02ABE0F0">
        <w:rPr>
          <w:color w:val="0070C0"/>
        </w:rPr>
        <w:t xml:space="preserve">at their discretion. Directions regarding transaction processing in </w:t>
      </w:r>
      <w:proofErr w:type="spellStart"/>
      <w:r w:rsidR="206FEC87" w:rsidRPr="02ABE0F0">
        <w:rPr>
          <w:color w:val="0070C0"/>
        </w:rPr>
        <w:t>CoreCT</w:t>
      </w:r>
      <w:proofErr w:type="spellEnd"/>
      <w:r w:rsidR="206FEC87" w:rsidRPr="02ABE0F0">
        <w:rPr>
          <w:color w:val="0070C0"/>
        </w:rPr>
        <w:t xml:space="preserve"> affect all users of </w:t>
      </w:r>
      <w:proofErr w:type="spellStart"/>
      <w:r w:rsidR="206FEC87" w:rsidRPr="02ABE0F0">
        <w:rPr>
          <w:color w:val="0070C0"/>
        </w:rPr>
        <w:t>CoreCT</w:t>
      </w:r>
      <w:proofErr w:type="spellEnd"/>
      <w:r w:rsidR="206FEC87" w:rsidRPr="02ABE0F0">
        <w:rPr>
          <w:color w:val="0070C0"/>
        </w:rPr>
        <w:t>.</w:t>
      </w:r>
    </w:p>
    <w:p w14:paraId="4214C50D" w14:textId="61B1B6B6" w:rsidR="005808B3" w:rsidRDefault="004243D6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>
        <w:lastRenderedPageBreak/>
        <w:t xml:space="preserve">Can </w:t>
      </w:r>
      <w:r w:rsidR="006F5C69">
        <w:t xml:space="preserve">state </w:t>
      </w:r>
      <w:r w:rsidR="00BF47E8">
        <w:t>a</w:t>
      </w:r>
      <w:r w:rsidR="009F3265">
        <w:t>g</w:t>
      </w:r>
      <w:r w:rsidR="00BF47E8">
        <w:t>enc</w:t>
      </w:r>
      <w:r w:rsidR="00DC77BE">
        <w:t>ies</w:t>
      </w:r>
      <w:r w:rsidR="00BF47E8">
        <w:t xml:space="preserve"> outside of</w:t>
      </w:r>
      <w:r w:rsidR="00DC77BE">
        <w:t xml:space="preserve"> the</w:t>
      </w:r>
      <w:r w:rsidR="00BF47E8">
        <w:t xml:space="preserve"> executive branch use another </w:t>
      </w:r>
      <w:r w:rsidR="008C2809">
        <w:t xml:space="preserve">state </w:t>
      </w:r>
      <w:r w:rsidR="00BF47E8">
        <w:t>agency’s contract</w:t>
      </w:r>
      <w:r w:rsidR="00413C60">
        <w:t xml:space="preserve"> in Core-CT</w:t>
      </w:r>
      <w:r w:rsidR="00BF47E8">
        <w:t>?</w:t>
      </w:r>
    </w:p>
    <w:p w14:paraId="313D87C9" w14:textId="455CCF3D" w:rsidR="00882F55" w:rsidRDefault="00911639" w:rsidP="008B3044">
      <w:pPr>
        <w:pStyle w:val="ListParagraph"/>
        <w:spacing w:after="200" w:line="276" w:lineRule="auto"/>
        <w:ind w:left="360"/>
        <w:rPr>
          <w:color w:val="0070C0"/>
        </w:rPr>
      </w:pPr>
      <w:r w:rsidRPr="02ABE0F0">
        <w:rPr>
          <w:color w:val="0070C0"/>
        </w:rPr>
        <w:t>Outside of DAS purchasing authority, unique cases may allow multiple agencies to use a contract</w:t>
      </w:r>
      <w:r w:rsidR="009D1161" w:rsidRPr="02ABE0F0">
        <w:rPr>
          <w:color w:val="0070C0"/>
        </w:rPr>
        <w:t xml:space="preserve"> if their agency statutes allow</w:t>
      </w:r>
      <w:r w:rsidR="10427E18" w:rsidRPr="02ABE0F0">
        <w:rPr>
          <w:color w:val="0070C0"/>
        </w:rPr>
        <w:t xml:space="preserve"> - </w:t>
      </w:r>
      <w:r w:rsidR="00943C6D" w:rsidRPr="02ABE0F0">
        <w:rPr>
          <w:color w:val="0070C0"/>
        </w:rPr>
        <w:t xml:space="preserve">consult with </w:t>
      </w:r>
      <w:r w:rsidR="00005715" w:rsidRPr="02ABE0F0">
        <w:rPr>
          <w:color w:val="0070C0"/>
        </w:rPr>
        <w:t>legal counsel</w:t>
      </w:r>
      <w:r w:rsidRPr="02ABE0F0">
        <w:rPr>
          <w:color w:val="0070C0"/>
        </w:rPr>
        <w:t xml:space="preserve">. </w:t>
      </w:r>
      <w:r w:rsidR="00882F55" w:rsidRPr="02ABE0F0">
        <w:rPr>
          <w:color w:val="0070C0"/>
        </w:rPr>
        <w:t>In those cases, t</w:t>
      </w:r>
      <w:r w:rsidRPr="02ABE0F0">
        <w:rPr>
          <w:color w:val="0070C0"/>
        </w:rPr>
        <w:t xml:space="preserve">he appropriate business units must be entered </w:t>
      </w:r>
      <w:r w:rsidR="006F5C69" w:rsidRPr="02ABE0F0">
        <w:rPr>
          <w:color w:val="0070C0"/>
        </w:rPr>
        <w:t>into</w:t>
      </w:r>
      <w:r w:rsidRPr="02ABE0F0">
        <w:rPr>
          <w:color w:val="0070C0"/>
        </w:rPr>
        <w:t xml:space="preserve"> Core-CT</w:t>
      </w:r>
      <w:r w:rsidR="00A0414E" w:rsidRPr="02ABE0F0">
        <w:rPr>
          <w:color w:val="0070C0"/>
        </w:rPr>
        <w:t xml:space="preserve"> </w:t>
      </w:r>
      <w:r w:rsidR="00FF56B6" w:rsidRPr="02ABE0F0">
        <w:rPr>
          <w:color w:val="0070C0"/>
        </w:rPr>
        <w:t>to</w:t>
      </w:r>
      <w:r w:rsidR="00A0414E" w:rsidRPr="02ABE0F0">
        <w:rPr>
          <w:color w:val="0070C0"/>
        </w:rPr>
        <w:t xml:space="preserve"> use the contract</w:t>
      </w:r>
      <w:r w:rsidRPr="02ABE0F0">
        <w:rPr>
          <w:color w:val="0070C0"/>
        </w:rPr>
        <w:t xml:space="preserve">. </w:t>
      </w:r>
      <w:r w:rsidR="00002067" w:rsidRPr="02ABE0F0">
        <w:rPr>
          <w:color w:val="0070C0"/>
        </w:rPr>
        <w:t xml:space="preserve">If the contract </w:t>
      </w:r>
      <w:r w:rsidR="006F5C69" w:rsidRPr="02ABE0F0">
        <w:rPr>
          <w:color w:val="0070C0"/>
        </w:rPr>
        <w:t>is not entered into Core-CT, the CGS purchasing authority would be selected with the appropriate statute referenced</w:t>
      </w:r>
      <w:r w:rsidR="00A0414E" w:rsidRPr="02ABE0F0">
        <w:rPr>
          <w:color w:val="0070C0"/>
        </w:rPr>
        <w:t xml:space="preserve"> in comments.</w:t>
      </w:r>
    </w:p>
    <w:p w14:paraId="32E4E6A4" w14:textId="77777777" w:rsidR="006F5C69" w:rsidRDefault="006F5C69" w:rsidP="008B3044">
      <w:pPr>
        <w:pStyle w:val="ListParagraph"/>
        <w:spacing w:after="200" w:line="276" w:lineRule="auto"/>
        <w:ind w:left="360"/>
        <w:rPr>
          <w:color w:val="0070C0"/>
        </w:rPr>
      </w:pPr>
    </w:p>
    <w:p w14:paraId="05884DA0" w14:textId="2EE464C6" w:rsidR="008B3044" w:rsidRPr="008B3044" w:rsidRDefault="00072762" w:rsidP="008B3044">
      <w:pPr>
        <w:pStyle w:val="ListParagraph"/>
        <w:spacing w:after="200" w:line="276" w:lineRule="auto"/>
        <w:ind w:left="360"/>
        <w:rPr>
          <w:color w:val="0070C0"/>
        </w:rPr>
      </w:pPr>
      <w:r>
        <w:rPr>
          <w:color w:val="0070C0"/>
        </w:rPr>
        <w:t>DAS</w:t>
      </w:r>
      <w:r w:rsidR="00B204F9">
        <w:rPr>
          <w:color w:val="0070C0"/>
        </w:rPr>
        <w:t xml:space="preserve"> statewide</w:t>
      </w:r>
      <w:r>
        <w:rPr>
          <w:color w:val="0070C0"/>
        </w:rPr>
        <w:t xml:space="preserve"> </w:t>
      </w:r>
      <w:r w:rsidR="00E62BE3">
        <w:rPr>
          <w:color w:val="0070C0"/>
        </w:rPr>
        <w:t xml:space="preserve">contracts </w:t>
      </w:r>
      <w:r w:rsidR="00205074">
        <w:rPr>
          <w:color w:val="0070C0"/>
        </w:rPr>
        <w:t xml:space="preserve">are the only contracts that </w:t>
      </w:r>
      <w:r w:rsidR="00E62BE3">
        <w:rPr>
          <w:color w:val="0070C0"/>
        </w:rPr>
        <w:t xml:space="preserve">allow for all </w:t>
      </w:r>
      <w:r w:rsidR="00B204F9">
        <w:rPr>
          <w:color w:val="0070C0"/>
        </w:rPr>
        <w:t>business units to purchase from the contract.</w:t>
      </w:r>
      <w:r w:rsidR="00E76037">
        <w:rPr>
          <w:color w:val="0070C0"/>
        </w:rPr>
        <w:t xml:space="preserve"> If an executive branch agency would like to piggyback</w:t>
      </w:r>
      <w:r w:rsidR="00D12FD9">
        <w:rPr>
          <w:color w:val="0070C0"/>
        </w:rPr>
        <w:t xml:space="preserve"> another government agency contract, complete a DAS-BID requisition</w:t>
      </w:r>
      <w:r w:rsidR="00FF56B6">
        <w:rPr>
          <w:color w:val="0070C0"/>
        </w:rPr>
        <w:t xml:space="preserve"> with pertinent details.</w:t>
      </w:r>
    </w:p>
    <w:p w14:paraId="7463EEC4" w14:textId="58B2AF6E" w:rsidR="00BF47E8" w:rsidRDefault="00727F2F" w:rsidP="000241BA">
      <w:pPr>
        <w:pStyle w:val="ListParagraph"/>
        <w:numPr>
          <w:ilvl w:val="0"/>
          <w:numId w:val="2"/>
        </w:numPr>
        <w:spacing w:after="200" w:line="276" w:lineRule="auto"/>
        <w:ind w:left="360"/>
      </w:pPr>
      <w:r>
        <w:t>How do we handle US Bank POs?</w:t>
      </w:r>
    </w:p>
    <w:p w14:paraId="7E1DEE05" w14:textId="12C7AC52" w:rsidR="0079759F" w:rsidRDefault="0079759F" w:rsidP="0079759F">
      <w:pPr>
        <w:pStyle w:val="ListParagraph"/>
        <w:spacing w:after="200" w:line="276" w:lineRule="auto"/>
        <w:ind w:left="360"/>
      </w:pPr>
      <w:r>
        <w:rPr>
          <w:color w:val="0070C0"/>
        </w:rPr>
        <w:t xml:space="preserve">Follow </w:t>
      </w:r>
      <w:r w:rsidR="00AB116D">
        <w:rPr>
          <w:color w:val="0070C0"/>
        </w:rPr>
        <w:t>the normal</w:t>
      </w:r>
      <w:r>
        <w:rPr>
          <w:color w:val="0070C0"/>
        </w:rPr>
        <w:t xml:space="preserve"> </w:t>
      </w:r>
      <w:r w:rsidR="00667A7F">
        <w:rPr>
          <w:color w:val="0070C0"/>
        </w:rPr>
        <w:t>process</w:t>
      </w:r>
      <w:r>
        <w:rPr>
          <w:color w:val="0070C0"/>
        </w:rPr>
        <w:t xml:space="preserve"> provided</w:t>
      </w:r>
      <w:r w:rsidR="00CB4DCB">
        <w:rPr>
          <w:color w:val="0070C0"/>
        </w:rPr>
        <w:t xml:space="preserve"> by OSC</w:t>
      </w:r>
      <w:r w:rsidR="003428E0">
        <w:rPr>
          <w:color w:val="0070C0"/>
        </w:rPr>
        <w:t>.</w:t>
      </w:r>
    </w:p>
    <w:p w14:paraId="397CA240" w14:textId="77777777" w:rsidR="000241BA" w:rsidRDefault="000241BA">
      <w:pPr>
        <w:ind w:left="360"/>
      </w:pPr>
    </w:p>
    <w:sectPr w:rsidR="000241B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3C64C" w14:textId="77777777" w:rsidR="00243C96" w:rsidRDefault="00243C96" w:rsidP="00E85227">
      <w:pPr>
        <w:spacing w:after="0" w:line="240" w:lineRule="auto"/>
      </w:pPr>
      <w:r>
        <w:separator/>
      </w:r>
    </w:p>
  </w:endnote>
  <w:endnote w:type="continuationSeparator" w:id="0">
    <w:p w14:paraId="3E3BDD22" w14:textId="77777777" w:rsidR="00243C96" w:rsidRDefault="00243C96" w:rsidP="00E85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AB93A" w14:textId="77777777" w:rsidR="00243C96" w:rsidRDefault="00243C96" w:rsidP="00E85227">
      <w:pPr>
        <w:spacing w:after="0" w:line="240" w:lineRule="auto"/>
      </w:pPr>
      <w:r>
        <w:separator/>
      </w:r>
    </w:p>
  </w:footnote>
  <w:footnote w:type="continuationSeparator" w:id="0">
    <w:p w14:paraId="04E6120F" w14:textId="77777777" w:rsidR="00243C96" w:rsidRDefault="00243C96" w:rsidP="00E85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6F20E" w14:textId="2004798A" w:rsidR="00E85227" w:rsidRPr="00136BD7" w:rsidRDefault="00E85227" w:rsidP="00E85227">
    <w:pPr>
      <w:tabs>
        <w:tab w:val="center" w:pos="4680"/>
        <w:tab w:val="right" w:pos="9360"/>
      </w:tabs>
      <w:spacing w:after="0" w:line="240" w:lineRule="auto"/>
      <w:jc w:val="center"/>
      <w:rPr>
        <w:rFonts w:ascii="Aptos" w:eastAsia="Aptos" w:hAnsi="Aptos" w:cs="Times New Roman"/>
      </w:rPr>
    </w:pPr>
    <w:r w:rsidRPr="00136BD7">
      <w:rPr>
        <w:rFonts w:ascii="Calibri" w:eastAsia="Aptos" w:hAnsi="Calibri" w:cs="Calibri"/>
        <w:b/>
        <w:bCs/>
        <w:caps/>
      </w:rPr>
      <w:t>G</w:t>
    </w:r>
    <w:r>
      <w:rPr>
        <w:rFonts w:ascii="Calibri" w:eastAsia="Aptos" w:hAnsi="Calibri" w:cs="Calibri"/>
        <w:b/>
        <w:bCs/>
        <w:caps/>
      </w:rPr>
      <w:t xml:space="preserve">eneral </w:t>
    </w:r>
    <w:r w:rsidRPr="00136BD7">
      <w:rPr>
        <w:rFonts w:ascii="Calibri" w:eastAsia="Aptos" w:hAnsi="Calibri" w:cs="Calibri"/>
        <w:b/>
        <w:bCs/>
        <w:caps/>
      </w:rPr>
      <w:t>L</w:t>
    </w:r>
    <w:r>
      <w:rPr>
        <w:rFonts w:ascii="Calibri" w:eastAsia="Aptos" w:hAnsi="Calibri" w:cs="Calibri"/>
        <w:b/>
        <w:bCs/>
        <w:caps/>
      </w:rPr>
      <w:t xml:space="preserve">etter </w:t>
    </w:r>
    <w:r w:rsidRPr="00136BD7">
      <w:rPr>
        <w:rFonts w:ascii="Calibri" w:eastAsia="Aptos" w:hAnsi="Calibri" w:cs="Calibri"/>
        <w:b/>
        <w:bCs/>
        <w:caps/>
      </w:rPr>
      <w:t>71</w:t>
    </w:r>
    <w:r>
      <w:rPr>
        <w:rFonts w:ascii="Calibri" w:eastAsia="Aptos" w:hAnsi="Calibri" w:cs="Calibri"/>
        <w:b/>
        <w:bCs/>
        <w:caps/>
      </w:rPr>
      <w:t xml:space="preserve"> (GL71)</w:t>
    </w:r>
    <w:r w:rsidRPr="00136BD7">
      <w:rPr>
        <w:rFonts w:ascii="Calibri" w:eastAsia="Aptos" w:hAnsi="Calibri" w:cs="Calibri"/>
        <w:b/>
        <w:bCs/>
        <w:caps/>
      </w:rPr>
      <w:t xml:space="preserve"> Q</w:t>
    </w:r>
    <w:r>
      <w:rPr>
        <w:rFonts w:ascii="Calibri" w:eastAsia="Aptos" w:hAnsi="Calibri" w:cs="Calibri"/>
        <w:b/>
        <w:bCs/>
        <w:caps/>
      </w:rPr>
      <w:t>UESTION &amp; ANSWERS as of JULY 2025</w:t>
    </w:r>
  </w:p>
  <w:p w14:paraId="64339A64" w14:textId="77777777" w:rsidR="00E85227" w:rsidRDefault="00E852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4D33"/>
    <w:multiLevelType w:val="hybridMultilevel"/>
    <w:tmpl w:val="D8D633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94A96"/>
    <w:multiLevelType w:val="hybridMultilevel"/>
    <w:tmpl w:val="2018B8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AA082E"/>
    <w:multiLevelType w:val="hybridMultilevel"/>
    <w:tmpl w:val="027472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435D3E"/>
    <w:multiLevelType w:val="hybridMultilevel"/>
    <w:tmpl w:val="9976E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B1D33"/>
    <w:multiLevelType w:val="hybridMultilevel"/>
    <w:tmpl w:val="D0803E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5997163">
    <w:abstractNumId w:val="0"/>
  </w:num>
  <w:num w:numId="2" w16cid:durableId="339698382">
    <w:abstractNumId w:val="3"/>
  </w:num>
  <w:num w:numId="3" w16cid:durableId="809520567">
    <w:abstractNumId w:val="1"/>
  </w:num>
  <w:num w:numId="4" w16cid:durableId="1392075320">
    <w:abstractNumId w:val="2"/>
  </w:num>
  <w:num w:numId="5" w16cid:durableId="287008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BA"/>
    <w:rsid w:val="00002067"/>
    <w:rsid w:val="0000340A"/>
    <w:rsid w:val="00005715"/>
    <w:rsid w:val="00010640"/>
    <w:rsid w:val="000241BA"/>
    <w:rsid w:val="00036B71"/>
    <w:rsid w:val="00045354"/>
    <w:rsid w:val="0005212B"/>
    <w:rsid w:val="000725C4"/>
    <w:rsid w:val="00072762"/>
    <w:rsid w:val="00091C73"/>
    <w:rsid w:val="00092BB5"/>
    <w:rsid w:val="000B4868"/>
    <w:rsid w:val="000C5755"/>
    <w:rsid w:val="000F5D6C"/>
    <w:rsid w:val="0012445A"/>
    <w:rsid w:val="0015007F"/>
    <w:rsid w:val="00162972"/>
    <w:rsid w:val="0017488E"/>
    <w:rsid w:val="00175542"/>
    <w:rsid w:val="00180462"/>
    <w:rsid w:val="0018765C"/>
    <w:rsid w:val="00196FE4"/>
    <w:rsid w:val="001D19C8"/>
    <w:rsid w:val="001D3DAD"/>
    <w:rsid w:val="001E0273"/>
    <w:rsid w:val="00205074"/>
    <w:rsid w:val="00213BB4"/>
    <w:rsid w:val="002254E0"/>
    <w:rsid w:val="00243C96"/>
    <w:rsid w:val="0025651A"/>
    <w:rsid w:val="0026126B"/>
    <w:rsid w:val="00290CA5"/>
    <w:rsid w:val="002B5521"/>
    <w:rsid w:val="002D4BBD"/>
    <w:rsid w:val="00322BA4"/>
    <w:rsid w:val="003278FE"/>
    <w:rsid w:val="00337095"/>
    <w:rsid w:val="00340718"/>
    <w:rsid w:val="003428E0"/>
    <w:rsid w:val="00361674"/>
    <w:rsid w:val="00373628"/>
    <w:rsid w:val="003749D2"/>
    <w:rsid w:val="0038507F"/>
    <w:rsid w:val="003A0397"/>
    <w:rsid w:val="003B00EF"/>
    <w:rsid w:val="003B1C43"/>
    <w:rsid w:val="0040384F"/>
    <w:rsid w:val="00413C60"/>
    <w:rsid w:val="004243D6"/>
    <w:rsid w:val="0043777F"/>
    <w:rsid w:val="004A3195"/>
    <w:rsid w:val="004D29BF"/>
    <w:rsid w:val="004F3FF9"/>
    <w:rsid w:val="005002B3"/>
    <w:rsid w:val="00506CF2"/>
    <w:rsid w:val="00516CA0"/>
    <w:rsid w:val="00532C09"/>
    <w:rsid w:val="00546A9C"/>
    <w:rsid w:val="005808B3"/>
    <w:rsid w:val="00581E85"/>
    <w:rsid w:val="005A5211"/>
    <w:rsid w:val="005A58CF"/>
    <w:rsid w:val="005C5342"/>
    <w:rsid w:val="00607EA4"/>
    <w:rsid w:val="00612E56"/>
    <w:rsid w:val="006451CE"/>
    <w:rsid w:val="0065543F"/>
    <w:rsid w:val="0065615F"/>
    <w:rsid w:val="0066548D"/>
    <w:rsid w:val="00667A7F"/>
    <w:rsid w:val="00673F22"/>
    <w:rsid w:val="0067591C"/>
    <w:rsid w:val="006764B7"/>
    <w:rsid w:val="00676E7E"/>
    <w:rsid w:val="00681B8E"/>
    <w:rsid w:val="006853F7"/>
    <w:rsid w:val="006C4B31"/>
    <w:rsid w:val="006C5290"/>
    <w:rsid w:val="006D1BD2"/>
    <w:rsid w:val="006F5C69"/>
    <w:rsid w:val="0070207B"/>
    <w:rsid w:val="00727F2F"/>
    <w:rsid w:val="007329C9"/>
    <w:rsid w:val="0074711D"/>
    <w:rsid w:val="007616D0"/>
    <w:rsid w:val="007700AE"/>
    <w:rsid w:val="0077443C"/>
    <w:rsid w:val="007762E3"/>
    <w:rsid w:val="0079164F"/>
    <w:rsid w:val="0079759F"/>
    <w:rsid w:val="007A4A45"/>
    <w:rsid w:val="007D0C84"/>
    <w:rsid w:val="007D1C5D"/>
    <w:rsid w:val="007D3674"/>
    <w:rsid w:val="007E1F4F"/>
    <w:rsid w:val="007F0377"/>
    <w:rsid w:val="007F343B"/>
    <w:rsid w:val="0081281E"/>
    <w:rsid w:val="008157BA"/>
    <w:rsid w:val="00817DF8"/>
    <w:rsid w:val="008437E3"/>
    <w:rsid w:val="0086525A"/>
    <w:rsid w:val="00874450"/>
    <w:rsid w:val="0087581A"/>
    <w:rsid w:val="0088192E"/>
    <w:rsid w:val="00882F55"/>
    <w:rsid w:val="008B3044"/>
    <w:rsid w:val="008C2809"/>
    <w:rsid w:val="008D3C43"/>
    <w:rsid w:val="00911639"/>
    <w:rsid w:val="0091528D"/>
    <w:rsid w:val="009414D6"/>
    <w:rsid w:val="00943C6D"/>
    <w:rsid w:val="009639FF"/>
    <w:rsid w:val="00973866"/>
    <w:rsid w:val="009A3092"/>
    <w:rsid w:val="009D1161"/>
    <w:rsid w:val="009F3265"/>
    <w:rsid w:val="00A01D79"/>
    <w:rsid w:val="00A0414E"/>
    <w:rsid w:val="00A04747"/>
    <w:rsid w:val="00A24910"/>
    <w:rsid w:val="00A32F76"/>
    <w:rsid w:val="00A33F87"/>
    <w:rsid w:val="00A448B5"/>
    <w:rsid w:val="00A61F6E"/>
    <w:rsid w:val="00AA39F8"/>
    <w:rsid w:val="00AA3D3C"/>
    <w:rsid w:val="00AB116D"/>
    <w:rsid w:val="00AE0B51"/>
    <w:rsid w:val="00AE6156"/>
    <w:rsid w:val="00B204F9"/>
    <w:rsid w:val="00B30D02"/>
    <w:rsid w:val="00B36223"/>
    <w:rsid w:val="00B774CE"/>
    <w:rsid w:val="00BA7F44"/>
    <w:rsid w:val="00BB17BA"/>
    <w:rsid w:val="00BF47E8"/>
    <w:rsid w:val="00C35D9C"/>
    <w:rsid w:val="00C414D9"/>
    <w:rsid w:val="00C85278"/>
    <w:rsid w:val="00C875EB"/>
    <w:rsid w:val="00CB4DCB"/>
    <w:rsid w:val="00CB59A8"/>
    <w:rsid w:val="00CD5197"/>
    <w:rsid w:val="00CE5E14"/>
    <w:rsid w:val="00D04826"/>
    <w:rsid w:val="00D07041"/>
    <w:rsid w:val="00D1081B"/>
    <w:rsid w:val="00D11D77"/>
    <w:rsid w:val="00D12FD9"/>
    <w:rsid w:val="00D27F15"/>
    <w:rsid w:val="00D41B71"/>
    <w:rsid w:val="00D53B2C"/>
    <w:rsid w:val="00D673AA"/>
    <w:rsid w:val="00D73B41"/>
    <w:rsid w:val="00D93E5F"/>
    <w:rsid w:val="00D96E05"/>
    <w:rsid w:val="00DA44FD"/>
    <w:rsid w:val="00DC77BE"/>
    <w:rsid w:val="00DE558A"/>
    <w:rsid w:val="00E01734"/>
    <w:rsid w:val="00E26226"/>
    <w:rsid w:val="00E574BB"/>
    <w:rsid w:val="00E62BE3"/>
    <w:rsid w:val="00E76037"/>
    <w:rsid w:val="00E85227"/>
    <w:rsid w:val="00E91293"/>
    <w:rsid w:val="00E93369"/>
    <w:rsid w:val="00EA24FB"/>
    <w:rsid w:val="00EA3BC7"/>
    <w:rsid w:val="00EB6838"/>
    <w:rsid w:val="00EC4783"/>
    <w:rsid w:val="00EE3ED0"/>
    <w:rsid w:val="00F0056F"/>
    <w:rsid w:val="00F26F04"/>
    <w:rsid w:val="00F35772"/>
    <w:rsid w:val="00F65FB4"/>
    <w:rsid w:val="00F7131A"/>
    <w:rsid w:val="00F8732A"/>
    <w:rsid w:val="00F91A7C"/>
    <w:rsid w:val="00FC5018"/>
    <w:rsid w:val="00FD3951"/>
    <w:rsid w:val="00FF01C1"/>
    <w:rsid w:val="00FF56B6"/>
    <w:rsid w:val="02ABE0F0"/>
    <w:rsid w:val="03BECFDE"/>
    <w:rsid w:val="0D29216B"/>
    <w:rsid w:val="10427E18"/>
    <w:rsid w:val="12C448B7"/>
    <w:rsid w:val="16C85790"/>
    <w:rsid w:val="206FEC87"/>
    <w:rsid w:val="21FED804"/>
    <w:rsid w:val="28BFEFBE"/>
    <w:rsid w:val="2E4DDDEA"/>
    <w:rsid w:val="2F97D4C1"/>
    <w:rsid w:val="3188DD2B"/>
    <w:rsid w:val="4167E142"/>
    <w:rsid w:val="4427FD83"/>
    <w:rsid w:val="5A287486"/>
    <w:rsid w:val="5D07A77F"/>
    <w:rsid w:val="666EBC53"/>
    <w:rsid w:val="67BF20B2"/>
    <w:rsid w:val="73F2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01475"/>
  <w15:chartTrackingRefBased/>
  <w15:docId w15:val="{DDBCEEDE-B246-44CB-8C25-0B56EB34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1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1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1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1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1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1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5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227"/>
  </w:style>
  <w:style w:type="paragraph" w:styleId="Footer">
    <w:name w:val="footer"/>
    <w:basedOn w:val="Normal"/>
    <w:link w:val="FooterChar"/>
    <w:uiPriority w:val="99"/>
    <w:unhideWhenUsed/>
    <w:rsid w:val="00E85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8f63d9-30c5-40e6-be6e-84897ac69b5c">
      <Terms xmlns="http://schemas.microsoft.com/office/infopath/2007/PartnerControls"/>
    </lcf76f155ced4ddcb4097134ff3c332f>
    <TaxCatchAll xmlns="77708f7e-7087-46f9-9e12-5bad98e7a462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8BC396127DE42BA01B5DDA8638BCE" ma:contentTypeVersion="18" ma:contentTypeDescription="Create a new document." ma:contentTypeScope="" ma:versionID="e47fa2fd4caa23347b22da7b8e2e5d6b">
  <xsd:schema xmlns:xsd="http://www.w3.org/2001/XMLSchema" xmlns:xs="http://www.w3.org/2001/XMLSchema" xmlns:p="http://schemas.microsoft.com/office/2006/metadata/properties" xmlns:ns1="http://schemas.microsoft.com/sharepoint/v3" xmlns:ns2="e58f63d9-30c5-40e6-be6e-84897ac69b5c" xmlns:ns3="77708f7e-7087-46f9-9e12-5bad98e7a462" targetNamespace="http://schemas.microsoft.com/office/2006/metadata/properties" ma:root="true" ma:fieldsID="a911c093f492974d711eebed5e302687" ns1:_="" ns2:_="" ns3:_="">
    <xsd:import namespace="http://schemas.microsoft.com/sharepoint/v3"/>
    <xsd:import namespace="e58f63d9-30c5-40e6-be6e-84897ac69b5c"/>
    <xsd:import namespace="77708f7e-7087-46f9-9e12-5bad98e7a4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f63d9-30c5-40e6-be6e-84897ac69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8f7e-7087-46f9-9e12-5bad98e7a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e04268c-bab7-41a2-99cb-6890d2f7cf62}" ma:internalName="TaxCatchAll" ma:showField="CatchAllData" ma:web="77708f7e-7087-46f9-9e12-5bad98e7a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E0F18F-834F-4E1F-AF7B-6B96A79551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4C2B76-EF61-4C78-8320-881B7204AB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8f63d9-30c5-40e6-be6e-84897ac69b5c"/>
    <ds:schemaRef ds:uri="77708f7e-7087-46f9-9e12-5bad98e7a462"/>
  </ds:schemaRefs>
</ds:datastoreItem>
</file>

<file path=customXml/itemProps3.xml><?xml version="1.0" encoding="utf-8"?>
<ds:datastoreItem xmlns:ds="http://schemas.openxmlformats.org/officeDocument/2006/customXml" ds:itemID="{F19B4873-AB76-4EF6-B8F7-ACF568271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8f63d9-30c5-40e6-be6e-84897ac69b5c"/>
    <ds:schemaRef ds:uri="77708f7e-7087-46f9-9e12-5bad98e7a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4342</Characters>
  <Application>Microsoft Office Word</Application>
  <DocSecurity>0</DocSecurity>
  <Lines>36</Lines>
  <Paragraphs>10</Paragraphs>
  <ScaleCrop>false</ScaleCrop>
  <Company>State of Connecticut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Gagne, Geri-Lynne</dc:creator>
  <cp:keywords/>
  <dc:description/>
  <cp:lastModifiedBy>Gagne, Geri-Lynne</cp:lastModifiedBy>
  <cp:revision>3</cp:revision>
  <dcterms:created xsi:type="dcterms:W3CDTF">2025-07-08T14:15:00Z</dcterms:created>
  <dcterms:modified xsi:type="dcterms:W3CDTF">2025-07-08T14:15:00Z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0x0101003528BC396127DE42BA01B5DDA8638BCE</vt:lpwstr>
  </property>
  <property fmtid="{D5CDD505-2E9C-101B-9397-08002B2CF9AE}" pid="3" name="MediaServiceImageTags">
    <vt:lpwstr/>
  </property>
</Properties>
</file>